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</w:p>
        </w:tc>
      </w:tr>
      <w:tr w:rsidR="007E02AA" w:rsidTr="00551EDA">
        <w:tc>
          <w:tcPr>
            <w:tcW w:w="9889" w:type="dxa"/>
            <w:shd w:val="clear" w:color="auto" w:fill="B6DDE8" w:themeFill="accent5" w:themeFillTint="66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>Vzdelávacia oblasť :        Zdravie a pohyb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Predmet:                          Telesná a športová výchova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2642A8">
              <w:rPr>
                <w:sz w:val="28"/>
                <w:szCs w:val="28"/>
              </w:rPr>
              <w:t>deviaty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2</w:t>
            </w:r>
            <w:r w:rsidR="0077083E">
              <w:rPr>
                <w:sz w:val="28"/>
                <w:szCs w:val="28"/>
              </w:rPr>
              <w:t xml:space="preserve">  / 66 hodín ročne</w:t>
            </w: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45-minútová vyučovacia hodina a zúčastňujú sa jej všetci žiaci zaradení</w:t>
      </w:r>
      <w:r>
        <w:rPr>
          <w:rFonts w:ascii="Times New Roman" w:hAnsi="Times New Roman" w:cs="Times New Roman"/>
          <w:sz w:val="24"/>
          <w:szCs w:val="24"/>
        </w:rPr>
        <w:t xml:space="preserve"> do I. a II. zdravotnej skupiny.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7620E6" w:rsidRDefault="007E02AA" w:rsidP="007E02AA">
      <w:pPr>
        <w:spacing w:after="0"/>
        <w:rPr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Žiaci: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získajú vedomosti o potrebe pohybu ako prevencie pred civilizačnými ochoreniami, 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získajú informácie o situáciách ohrozujúcich zdravie a poskytnú prvú pomoc na veku primeranej úrovni,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osvoja si zásady správnej výživy,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využívania telovýchovných a športových činností vo svojom voľnom čase,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aktívneho odpočinku na odstránenie únavy,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rozvíjajú pohybové schopnosti a diagnostikujú úroveň  pohybovej výkonnosti,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sú motivovaní k vykonávaniu pohybovej aktivity a získajú príjemný zážitok z vykonávanej pohybovej činnosti a zo športu.</w:t>
      </w:r>
    </w:p>
    <w:p w:rsidR="007F46A2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76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Špecifické ciele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sú vyjadrené pomocou nasledovn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ých </w:t>
      </w:r>
      <w:r w:rsidRPr="004167A6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BA2676" w:rsidRPr="004167A6" w:rsidRDefault="00BA2676" w:rsidP="007F46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i/>
          <w:sz w:val="24"/>
          <w:szCs w:val="24"/>
        </w:rPr>
        <w:t xml:space="preserve">Pohybové kompetencie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Žiak si vie vybrať  a vykonávať pohybové činnosti, ktoré bezprostredne pôsobia ako p</w:t>
      </w:r>
      <w:r w:rsidRPr="004167A6">
        <w:rPr>
          <w:rFonts w:ascii="Times New Roman" w:hAnsi="Times New Roman" w:cs="Times New Roman"/>
          <w:sz w:val="24"/>
          <w:szCs w:val="24"/>
        </w:rPr>
        <w:t xml:space="preserve">revencia civilizačných chorôb. </w:t>
      </w:r>
    </w:p>
    <w:p w:rsidR="00BA2676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rozvíjať všeobecnú pohybovú výkonnosť s orientáciou na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udržanie a zlepšenie zdravia. </w:t>
      </w:r>
    </w:p>
    <w:p w:rsidR="007E02AA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má osvojené primerané množstvo pohybových činností vo vybraných odvetviach telesnej výchovy a športu a vie ich uplatniť vo voľnom čase.</w:t>
      </w: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676" w:rsidRPr="004167A6" w:rsidRDefault="00BA2676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 xml:space="preserve">Kognitívne kompetencie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vysvetliť dôvody potreby vykonávania pohybovej činnosti v dennom režime so zameraním na úlohy ochrany vlastného zdravia.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lastRenderedPageBreak/>
        <w:t xml:space="preserve"> Žiak používa odbornú terminológiu osvojených pohybových činností a oblastí poznatkov.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vie zostaviť a používať rozcvičenie pred vykonávaním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osvojené pravidlá pri vykonávaní pohybových činností súťažného charakteru.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vie, ktoré sú základné olympijské idey a riadi sa nimi vo svojom živote.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posúdiť a diagnostikovať úroveň svojej pohybovej výkonnosti a telesného rozvoja podľa daných  noriem.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poskytnúť prvú pomoc pri úraze v rôznom prostredí.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bezpečnostné a hygienické požiadavky pri vykonávaní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pozná životné priority a priority v starostlivosti o vlastné zdravie. § Žiak pozná negatívne účinky návykových látok na organizmus.</w:t>
      </w:r>
    </w:p>
    <w:p w:rsidR="00416189" w:rsidRPr="004167A6" w:rsidRDefault="00BA267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Komunikačné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dokáže ja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sne a zrozumiteľne vyjadrovať.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používa správnu odbornú terminológiu v edukačnom procese i počas voľno -časových aktivít.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Učebné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vie zdôvodniť potrebu zaradenia pohybových akti</w:t>
      </w:r>
      <w:r w:rsidR="00416189" w:rsidRPr="004167A6">
        <w:rPr>
          <w:rFonts w:ascii="Times New Roman" w:hAnsi="Times New Roman" w:cs="Times New Roman"/>
          <w:sz w:val="24"/>
          <w:szCs w:val="24"/>
        </w:rPr>
        <w:t>vít do svojho denného režimu.</w:t>
      </w:r>
    </w:p>
    <w:p w:rsidR="00B872E4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zdôvodniť potrebu rozohriatia organizmu a rozcvičenia pre športový výkon i ako prevenciu pred zranením. </w:t>
      </w:r>
    </w:p>
    <w:p w:rsidR="00416189" w:rsidRPr="004167A6" w:rsidRDefault="00BA2676" w:rsidP="00B87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Interpersonálne kompetenci</w:t>
      </w:r>
      <w:r w:rsidR="00416189" w:rsidRPr="004167A6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prejavuje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pozitívny vzťah k sebe i iným.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fektívne pracuje v kolektíve.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 vie racionálne riešiť konfli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ktné situácie, najmä v športe.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 sa správať empaticky a asertívne pri vykonávaní telovýchovných a športových činností, ale i v živote.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Postojové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má zážitok z 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ykonávanej pohybovej činnosti.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zvíťaziť, ale i prijať prehru v športovom zápolení i v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živote, uznať kvality súpera.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dodržiava princípy </w:t>
      </w:r>
      <w:proofErr w:type="spellStart"/>
      <w:r w:rsidR="00416189" w:rsidRPr="004167A6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="00416189" w:rsidRPr="004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zapája do mimoškolskej telov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ýchovnej a športovej aktivity. </w:t>
      </w:r>
    </w:p>
    <w:p w:rsidR="007E02AA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využíva poznatky, skúsenosti a zručnosti z oblasti telesnej výchovy a športu a iných predmetov so zameraním na zdravý spôsob života a ochranu prírody</w:t>
      </w:r>
    </w:p>
    <w:p w:rsidR="00F01755" w:rsidRDefault="00F01755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HODNOTENIE PREDMETU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/>
          <w:iCs/>
          <w:sz w:val="24"/>
          <w:szCs w:val="24"/>
        </w:rPr>
        <w:t>Žiak</w:t>
      </w: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je z predmetu TSV skúšaný prakticky, prípadne ústne a najmenej dvakrát v polročnom hodnotiacom období v princípe vždy na konci každého TC.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Učiteľ oznamuje žiakovi výsledok každého hodnotenia a posúdi klady a nedostatky hodnotených prejavov a výkonov. Učiteľ vedie evidenciu o každom hodnotení žiaka. </w:t>
      </w:r>
      <w:r w:rsidRPr="004167A6">
        <w:rPr>
          <w:rFonts w:ascii="Times New Roman" w:hAnsi="Times New Roman" w:cs="Times New Roman"/>
          <w:b/>
          <w:i/>
          <w:sz w:val="24"/>
          <w:szCs w:val="24"/>
        </w:rPr>
        <w:t>Podkladom pre celkové hodnotenie sú: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Známky a testy pohybovej výkonnosti 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Zvládnutie pohybových zručností v jednotlivých TC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Aktivita na hodine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Zapojenie do súťaží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Ochota pri plnení úloh spojených s prípravou športových súťaží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lastRenderedPageBreak/>
        <w:t>Kritériá hodnotenia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Hlavným kritériom je individuálne zlepšenie v pohybových zručnostiach, vedomostiach, </w:t>
      </w:r>
      <w:proofErr w:type="spellStart"/>
      <w:r w:rsidRPr="004167A6">
        <w:rPr>
          <w:rFonts w:ascii="Times New Roman" w:hAnsi="Times New Roman" w:cs="Times New Roman"/>
          <w:bCs/>
          <w:iCs/>
          <w:sz w:val="24"/>
          <w:szCs w:val="24"/>
        </w:rPr>
        <w:t>psychomotorických</w:t>
      </w:r>
      <w:proofErr w:type="spellEnd"/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schopnostiach, v snahe o lepšie výkony, ale aj angažovanosť v telesnej výchove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1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si osvojí hodnotenú pohybovú činnosť tak, že ju vykonáva technicky správne, účelne, rytmicky. Orientuje sa v priestore, má pekné držanie tela. V pohybových činnostiach preukazuje samostatnosť a tvorivosť. V hre je iniciatívny, dodržiava pravidlá a účelne uplatňuje osvojené herné činnosti. Vedomosti žiaka sú celistvé. Má aktívny vzťah k telovýchovnej činnosti a záujem o vlastné zdokonaľovanie. Je aktívny v mimoškolskej a športovej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2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vykonáva pohyb s drobnými chybami. Orientuje sa v priestore, v držaní tela má malé nedostatky. V hre je kolektívny a zriedka porušuje pravidlá hry. Žiakove vedomosti sú v podstate celistvé a presné. Uplatňuje ich s malou pomocou učiteľa pri riešení pohybových úloh.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3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vykonáva pohyb s väčšími chybami, v technike nie vždy účelne, v priestore sa chybne orientuje. Má väčšie nedostatky v držaní tela, pohyb vykonáva s pomocou alebo v uľahčených podmienkach. Čiastočne napodobňuje ostatných. V hre je málo pohotový, neiniciatívny, málo kolektívny a často porušuje pravidlá. Vedomosti žiaka majú medzery a chyby.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 4</w:t>
      </w:r>
    </w:p>
    <w:p w:rsidR="00F01755" w:rsidRPr="007620E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pohyb vykonáva s veľkými technickými chybami, alebo len čiastočne. Veľmi zle sa orientuje v priestore, silne porušuje plynulosť pohybu. V hre je zväčša nepohotový, netvorivý, pasívny, nekolektívny a porušuje pravidlá. Vedomosti žiaka majú vážne medzery a chyby. Žiak ich vie uplatniť len pri riešení ľahších úloh a s pomocou učiteľa. Jeho postoj k telesnej výchove je negatívny.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5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Žiakove vedomosti sú veľmi medzerovité, chybné. Žiak sa ani nepokúsi vykonať pohyb. Nie je schopný hrať v kolektíve. Žiak vôbec neprejavuje úsilie plniť uložené úlohy na hodinách TSV. Má negatívny postoj k hodinám TSV so snahou vyhnúť sa tejto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Špecifické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je povinný na hodinách TSV byť riadne ustrojený, z hygienických dôvodov povinný nosiť si cvičebný úbor- rôznej farebnosti, bez propagácie omamných látok, rasovej, náboženskej, a inej diskriminácie,...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môže byť oslobodený od povinnosti cvičiť na hodinách TSV, ak o to písomne požiada na základe odporúčania lekára, ktorý ho zaradí do príslušnej zdravotnej skupiny a na základe písomného rozhodnutia riaditeľky školy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Cvičebný úbor si môže zabudnúť žiak 3x počas štvrťročné hodnotiace obdobie. Pokiaľ stanovený limit prekročí, bude to klasifikované ako negatívny postoj k telesnej výchove, a môže mu učiteľ znížiť známku o jeden stupeň.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necvičí, musí mať ospravedlnenie buď od lekára alebo od zákonného zástupcu a musí sa vyučovania zúčastniť. Ak sa tak nestane , učiteľ je povinný dať mu neospravedlnenú hodinu.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 a má ospravedlnenku od lekára  nemusí byť prezlečený do cvičebného úboru, ak má ospravedlnenie od zákonného zástupcu, musí byť prezlečený do cvičebného úboru, ak mu to okolnosti dovoľujú.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Ak sa žiak zámerne vyhýba cvičeniu na hodinách TSV, prípadne si opakovane nenosí cvičebný úbor, vynechá TC, v tomto prípade mu je z TC udelená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V prípade že žiak dlhodobo nejaví  záujem o pohybovú činnosť a vyhýba sa cvičeniu na hodinách TSV, sa takémuto žiakovi ku koncu klasifikačného obdobia udelí na vysvedčení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Ospravedlnenie od rodiča musí obsahovať: meno žiaka, triedu, dátum, dôvod, podpis rodiča.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Motivačné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Projekty so športovou tematikou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Umiestnenie na súťažiach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Medzitriedne turnaje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Informačná nástenka športu- dopĺňanie, úprava</w:t>
      </w:r>
    </w:p>
    <w:p w:rsidR="007620E6" w:rsidRDefault="004167A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Stupeň prospechu sa neurčuje na základe priemeru klasifikácie za príslušné obdobie</w:t>
      </w: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207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Vzdelávací štandard má štyri základné časti: </w:t>
      </w:r>
      <w:r w:rsidRPr="007620E6">
        <w:rPr>
          <w:rFonts w:ascii="Times New Roman" w:hAnsi="Times New Roman" w:cs="Times New Roman"/>
          <w:b/>
          <w:bCs/>
          <w:iCs/>
          <w:sz w:val="24"/>
          <w:szCs w:val="24"/>
        </w:rPr>
        <w:t>Zdravie a jeho poruchy, Zdravý životný štýl, Telesná zdatnosť a pohybová výkonnosť a Športové činnosti pohybového režimu.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Tieto časti zohľadňujú pohybovo a zdravotne orientovanú koncepciu telesnej a športovej výchovy. Časť s názvom V každom ročníku je povinný aspoň jeden voliteľný TC. Voliteľné TC rozširujú základné TC o pohybové činnosti, ktorých výber umožňuje rešpektovať podmienky školy, záujmy žiakov, záujmy učiteľa, miestne tradície a pod.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7FFB" w:rsidRDefault="00207FFB" w:rsidP="00207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Cvičenia v prírode </w:t>
      </w:r>
      <w:r w:rsidRPr="004167A6">
        <w:rPr>
          <w:rFonts w:ascii="Times New Roman" w:hAnsi="Times New Roman" w:cs="Times New Roman"/>
          <w:sz w:val="24"/>
          <w:szCs w:val="24"/>
        </w:rPr>
        <w:t xml:space="preserve">  ( mimo vyučovania povinnej školskej TSV )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56F" w:rsidRDefault="0066256F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93"/>
        <w:gridCol w:w="913"/>
        <w:gridCol w:w="913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184B56" w:rsidTr="008155FF">
        <w:tc>
          <w:tcPr>
            <w:tcW w:w="10138" w:type="dxa"/>
            <w:gridSpan w:val="11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Rámcový plán</w:t>
            </w:r>
          </w:p>
        </w:tc>
      </w:tr>
      <w:tr w:rsidR="00402624" w:rsidTr="0040262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obsah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IX.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X.</w:t>
            </w:r>
          </w:p>
        </w:tc>
        <w:tc>
          <w:tcPr>
            <w:tcW w:w="914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VI.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zdravie a jeho poruchy</w:t>
            </w:r>
          </w:p>
        </w:tc>
        <w:tc>
          <w:tcPr>
            <w:tcW w:w="9145" w:type="dxa"/>
            <w:gridSpan w:val="10"/>
            <w:shd w:val="clear" w:color="auto" w:fill="FBD4B4" w:themeFill="accent6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zdravý životný štýl</w:t>
            </w:r>
          </w:p>
        </w:tc>
        <w:tc>
          <w:tcPr>
            <w:tcW w:w="9145" w:type="dxa"/>
            <w:gridSpan w:val="10"/>
            <w:shd w:val="clear" w:color="auto" w:fill="CCC0D9" w:themeFill="accent4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402624" w:rsidTr="002642A8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telesná zdatnosť a </w:t>
            </w:r>
            <w:proofErr w:type="spellStart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poh</w:t>
            </w:r>
            <w:proofErr w:type="spellEnd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výkonnosť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90BB1" w:rsidRPr="00184B56" w:rsidRDefault="00184B56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D6E3BC" w:themeFill="accent3" w:themeFillTint="66"/>
          </w:tcPr>
          <w:p w:rsidR="00402624" w:rsidRDefault="00402624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184B56" w:rsidRPr="00184B56" w:rsidRDefault="00184B56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402624" w:rsidTr="002C4226">
        <w:tc>
          <w:tcPr>
            <w:tcW w:w="10138" w:type="dxa"/>
            <w:gridSpan w:val="11"/>
          </w:tcPr>
          <w:p w:rsidR="00402624" w:rsidRPr="00207FFB" w:rsidRDefault="00402624" w:rsidP="004026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Športové činnosti pohybového režimu</w:t>
            </w:r>
          </w:p>
        </w:tc>
      </w:tr>
      <w:tr w:rsidR="00184B56" w:rsidTr="00CB4952">
        <w:tc>
          <w:tcPr>
            <w:tcW w:w="99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Atletika</w:t>
            </w:r>
          </w:p>
        </w:tc>
        <w:tc>
          <w:tcPr>
            <w:tcW w:w="1826" w:type="dxa"/>
            <w:gridSpan w:val="2"/>
            <w:shd w:val="clear" w:color="auto" w:fill="B6DDE8" w:themeFill="accent5" w:themeFillTint="66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84B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B6DDE8" w:themeFill="accent5" w:themeFillTint="66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915" w:type="dxa"/>
            <w:shd w:val="clear" w:color="auto" w:fill="FFFFFF" w:themeFill="background1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prosné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92CDDC" w:themeFill="accent5" w:themeFillTint="99"/>
          </w:tcPr>
          <w:p w:rsidR="00402624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84B56" w:rsidTr="00300F12">
        <w:tc>
          <w:tcPr>
            <w:tcW w:w="99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hrazda</w:t>
            </w:r>
          </w:p>
        </w:tc>
        <w:tc>
          <w:tcPr>
            <w:tcW w:w="91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92CDDC" w:themeFill="accent5" w:themeFillTint="99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preskok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MG - D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84B56" w:rsidTr="00B32327">
        <w:tc>
          <w:tcPr>
            <w:tcW w:w="99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Basketbal</w:t>
            </w:r>
          </w:p>
        </w:tc>
        <w:tc>
          <w:tcPr>
            <w:tcW w:w="91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shd w:val="clear" w:color="auto" w:fill="31849B" w:themeFill="accent5" w:themeFillShade="BF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184B56" w:rsidTr="00B67239">
        <w:tc>
          <w:tcPr>
            <w:tcW w:w="99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Volejbal</w:t>
            </w:r>
          </w:p>
        </w:tc>
        <w:tc>
          <w:tcPr>
            <w:tcW w:w="913" w:type="dxa"/>
          </w:tcPr>
          <w:p w:rsidR="00184B56" w:rsidRPr="00207FFB" w:rsidRDefault="00184B56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31849B" w:themeFill="accent5" w:themeFillShade="BF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184B56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2642A8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VTC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184B56" w:rsidRDefault="00184B56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184B56" w:rsidRDefault="00402624" w:rsidP="00184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402624" w:rsidRPr="007620E6" w:rsidRDefault="00402624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839" w:rsidRDefault="00331839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7119"/>
      </w:tblGrid>
      <w:tr w:rsidR="00EF22C2" w:rsidTr="00331839">
        <w:tc>
          <w:tcPr>
            <w:tcW w:w="2943" w:type="dxa"/>
            <w:shd w:val="clear" w:color="auto" w:fill="FBD4B4" w:themeFill="accent6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Zdravie a jeho poruchy</w:t>
            </w:r>
          </w:p>
        </w:tc>
        <w:tc>
          <w:tcPr>
            <w:tcW w:w="7119" w:type="dxa"/>
          </w:tcPr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úloha rozcvičenia pred vykonávaním pohybových činností ako prevencia pred zranením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cvičenia rozvíjajúce kondičné, kondično-koordinačné, koordinačné schopnosti pre potreby každého tematického celku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hygiena úborov </w:t>
            </w:r>
          </w:p>
          <w:p w:rsidR="00EF22C2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zásady držania tela, správne držanie tela, chybné držanie tela, 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▪</w:t>
            </w:r>
            <w:r w:rsidRPr="0066256F">
              <w:rPr>
                <w:rFonts w:ascii="Calibri" w:hAnsi="Calibri" w:cs="Calibri"/>
                <w:sz w:val="24"/>
                <w:szCs w:val="24"/>
              </w:rPr>
              <w:t>dopomoc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a záchrana pri cvičení 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66256F">
              <w:rPr>
                <w:rFonts w:ascii="Calibri" w:hAnsi="Calibri" w:cs="Calibri"/>
                <w:sz w:val="24"/>
                <w:szCs w:val="24"/>
              </w:rPr>
              <w:t xml:space="preserve">prvá pomoc pri drobných poraneniach, praktické poskytnutie prvej pomoci (umelé dýchanie, masáž srdca, </w:t>
            </w:r>
            <w:proofErr w:type="spellStart"/>
            <w:r w:rsidRPr="0066256F">
              <w:rPr>
                <w:rFonts w:ascii="Calibri" w:hAnsi="Calibri" w:cs="Calibri"/>
                <w:sz w:val="24"/>
                <w:szCs w:val="24"/>
              </w:rPr>
              <w:t>protišokové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opatrenia, stabilizovaná poloha, ošetrenie povrchového poranenia, zlomenín, omrzlín, popálenín) </w:t>
            </w:r>
          </w:p>
          <w:p w:rsidR="0066256F" w:rsidRPr="00F01755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▪</w:t>
            </w:r>
            <w:r w:rsidRPr="0066256F">
              <w:rPr>
                <w:rFonts w:ascii="Calibri" w:hAnsi="Calibri" w:cs="Calibri"/>
                <w:sz w:val="24"/>
                <w:szCs w:val="24"/>
              </w:rPr>
              <w:t>zásady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držania tela, správne držanie tela, chybné držanie tela, </w:t>
            </w:r>
            <w:proofErr w:type="spellStart"/>
            <w:r w:rsidRPr="0066256F">
              <w:rPr>
                <w:rFonts w:ascii="Calibri" w:hAnsi="Calibri" w:cs="Calibri"/>
                <w:sz w:val="24"/>
                <w:szCs w:val="24"/>
              </w:rPr>
              <w:t>tonizačný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program na správne držanie tela</w:t>
            </w:r>
          </w:p>
          <w:p w:rsidR="00EF22C2" w:rsidRDefault="002642A8" w:rsidP="00EF22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▪</w:t>
            </w:r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základné</w:t>
            </w:r>
            <w:proofErr w:type="spellEnd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poznatky z biológie človeka súvisiace a účinkom pohybovej aktivity na vlastný organizmus, redukcia </w:t>
            </w:r>
            <w:proofErr w:type="spellStart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nadhmotnosti</w:t>
            </w:r>
            <w:proofErr w:type="spellEnd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, obezity</w:t>
            </w:r>
          </w:p>
        </w:tc>
      </w:tr>
      <w:tr w:rsidR="00EF22C2" w:rsidTr="00331839">
        <w:tc>
          <w:tcPr>
            <w:tcW w:w="2943" w:type="dxa"/>
            <w:shd w:val="clear" w:color="auto" w:fill="CCC0D9" w:themeFill="accent4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Zdravý životný štýl</w:t>
            </w:r>
          </w:p>
        </w:tc>
        <w:tc>
          <w:tcPr>
            <w:tcW w:w="7119" w:type="dxa"/>
          </w:tcPr>
          <w:p w:rsidR="00EF22C2" w:rsidRPr="00F01755" w:rsidRDefault="00EF22C2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základné poznatky o formách pohybovej</w:t>
            </w:r>
            <w:r w:rsidRPr="00EF22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aktivity v režime dňa (ranné cvičenie, spontánna pohybová aktivita, racionálne využívanie voľného času a pod.)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r w:rsidRPr="0066256F">
              <w:rPr>
                <w:rFonts w:ascii="Calibri" w:hAnsi="Calibri" w:cs="Calibri"/>
                <w:sz w:val="24"/>
                <w:szCs w:val="24"/>
              </w:rPr>
              <w:t xml:space="preserve">▪ negatívne vplyvy fajčenia, alkoholu, nedovolených látok a iných závislostí </w:t>
            </w:r>
          </w:p>
          <w:p w:rsidR="00EF22C2" w:rsidRDefault="00024C78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2642A8">
              <w:rPr>
                <w:rFonts w:ascii="Calibri" w:hAnsi="Calibri" w:cs="Calibri"/>
                <w:sz w:val="24"/>
                <w:szCs w:val="24"/>
              </w:rPr>
              <w:t>zásady racionálnej výživy</w:t>
            </w:r>
          </w:p>
          <w:p w:rsidR="002642A8" w:rsidRPr="002642A8" w:rsidRDefault="002642A8" w:rsidP="00416189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▪ pohybový režim, aktívny odpočinok</w:t>
            </w:r>
          </w:p>
        </w:tc>
      </w:tr>
      <w:tr w:rsidR="00EF22C2" w:rsidTr="00331839">
        <w:tc>
          <w:tcPr>
            <w:tcW w:w="2943" w:type="dxa"/>
            <w:shd w:val="clear" w:color="auto" w:fill="D6E3BC" w:themeFill="accent3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2C2">
              <w:rPr>
                <w:rFonts w:ascii="Calibri" w:hAnsi="Calibri" w:cs="Calibri"/>
                <w:b/>
                <w:sz w:val="24"/>
                <w:szCs w:val="24"/>
              </w:rPr>
              <w:t>Telesná zdatnosť a pohybová výkonnosť</w:t>
            </w:r>
          </w:p>
        </w:tc>
        <w:tc>
          <w:tcPr>
            <w:tcW w:w="7119" w:type="dxa"/>
          </w:tcPr>
          <w:p w:rsidR="00EF22C2" w:rsidRPr="00F01755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EF22C2" w:rsidRPr="00F01755">
              <w:rPr>
                <w:rFonts w:ascii="Calibri" w:hAnsi="Calibri" w:cs="Calibri"/>
                <w:sz w:val="24"/>
                <w:szCs w:val="24"/>
              </w:rPr>
              <w:t>skok do diaľky z miesta, člnkový beh 10x5 m, výdrž v zhybe, ľah–sed za 30 sek, vytrvalostný člnkový beh</w:t>
            </w:r>
          </w:p>
          <w:p w:rsidR="00692747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▪ poznatky o telesnom vývine a jeho diagnostike</w:t>
            </w:r>
          </w:p>
          <w:p w:rsidR="0066256F" w:rsidRDefault="0066256F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66256F">
              <w:rPr>
                <w:rFonts w:ascii="Calibri" w:hAnsi="Calibri" w:cs="Calibri"/>
                <w:sz w:val="24"/>
                <w:szCs w:val="24"/>
              </w:rPr>
              <w:t xml:space="preserve">kondičná príprava, rozvoj základných kondičných a koordinačných schopností, telesné zaťaženie, meranie a vyhodnocovanie údajov o </w:t>
            </w:r>
            <w:r w:rsidRPr="0066256F">
              <w:rPr>
                <w:rFonts w:ascii="Calibri" w:hAnsi="Calibri" w:cs="Calibri"/>
                <w:sz w:val="24"/>
                <w:szCs w:val="24"/>
              </w:rPr>
              <w:lastRenderedPageBreak/>
              <w:t>pulzovej frekvencii</w:t>
            </w:r>
          </w:p>
          <w:p w:rsidR="002642A8" w:rsidRPr="002642A8" w:rsidRDefault="002642A8" w:rsidP="002642A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kondičná gymnastika, všeobecný kondičný program, </w:t>
            </w:r>
            <w:proofErr w:type="spellStart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plyometrický</w:t>
            </w:r>
            <w:proofErr w:type="spellEnd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program, základná gymnastika  rebriny, lavičky, nízka </w:t>
            </w:r>
            <w:proofErr w:type="spellStart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kladinka</w:t>
            </w:r>
            <w:proofErr w:type="spellEnd"/>
            <w:r w:rsidRPr="002642A8">
              <w:rPr>
                <w:rFonts w:ascii="Calibri" w:hAnsi="Calibri" w:cs="Calibri"/>
                <w:color w:val="00B050"/>
                <w:sz w:val="24"/>
                <w:szCs w:val="24"/>
              </w:rPr>
              <w:t>, švihadlo, tyč, plná lopta, poradové cvičenia</w:t>
            </w:r>
            <w:r w:rsidRPr="002642A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6256F" w:rsidRDefault="0066256F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92747" w:rsidTr="00331839">
        <w:tc>
          <w:tcPr>
            <w:tcW w:w="10062" w:type="dxa"/>
            <w:gridSpan w:val="2"/>
            <w:shd w:val="clear" w:color="auto" w:fill="00B0F0"/>
          </w:tcPr>
          <w:p w:rsidR="00692747" w:rsidRDefault="00692747" w:rsidP="006927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Športové činnosti pohybového režimu</w:t>
            </w:r>
          </w:p>
        </w:tc>
      </w:tr>
      <w:tr w:rsidR="00EF22C2" w:rsidTr="00331839">
        <w:tc>
          <w:tcPr>
            <w:tcW w:w="2943" w:type="dxa"/>
            <w:shd w:val="clear" w:color="auto" w:fill="DAEEF3" w:themeFill="accent5" w:themeFillTint="33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všeobecné poznatky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odborná terminológia telovýchovných a športových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systematika športov a športových disciplín každého tematického celku, názvoslovie telesných cvičení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technika preberaných pohybových zručností všetkých tematických celkov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pravidlá osvojovaných športových disciplín a športov </w:t>
            </w:r>
          </w:p>
          <w:p w:rsidR="00EF22C2" w:rsidRPr="00331839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dodržiavanie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fair-play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organizácia súťaží </w:t>
            </w:r>
            <w:r w:rsidR="00331839">
              <w:rPr>
                <w:rFonts w:ascii="Calibri" w:hAnsi="Calibri" w:cs="Calibri"/>
                <w:sz w:val="24"/>
                <w:szCs w:val="24"/>
              </w:rPr>
              <w:t>,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OH zapojiť sa do súťaže VOK</w:t>
            </w:r>
          </w:p>
        </w:tc>
      </w:tr>
      <w:tr w:rsidR="00EF22C2" w:rsidTr="00331839">
        <w:tc>
          <w:tcPr>
            <w:tcW w:w="2943" w:type="dxa"/>
            <w:shd w:val="clear" w:color="auto" w:fill="B6DDE8" w:themeFill="accent5" w:themeFillTint="66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Atletika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technika atletických disciplín, základy techniky atletických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atletická abeceda, nízky a polovysoký štart, švihový a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šliapavý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 beh, rýchly beh do 60 m, vytrvalostný beh, štafetový beh </w:t>
            </w:r>
          </w:p>
          <w:p w:rsidR="00EF22C2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skok do diaľky, skok do výšky, hod loptičkou</w:t>
            </w:r>
            <w:r w:rsidR="007D197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D1976" w:rsidRPr="00024C78">
              <w:rPr>
                <w:rFonts w:ascii="Calibri" w:hAnsi="Calibri" w:cs="Calibri"/>
                <w:sz w:val="24"/>
                <w:szCs w:val="24"/>
              </w:rPr>
              <w:t>vrh guľou</w:t>
            </w: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DD1608" w:rsidRPr="00DD1608" w:rsidRDefault="00DD1608" w:rsidP="00692747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50"/>
                <w:sz w:val="24"/>
                <w:szCs w:val="24"/>
              </w:rPr>
              <w:t>organizácia súťaže, rozhodovanie</w:t>
            </w:r>
          </w:p>
        </w:tc>
      </w:tr>
      <w:tr w:rsidR="00EF22C2" w:rsidTr="00331839">
        <w:tc>
          <w:tcPr>
            <w:tcW w:w="2943" w:type="dxa"/>
            <w:shd w:val="clear" w:color="auto" w:fill="92CDDC" w:themeFill="accent5" w:themeFillTint="99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Základy gymnastických športov</w:t>
            </w:r>
          </w:p>
        </w:tc>
        <w:tc>
          <w:tcPr>
            <w:tcW w:w="7119" w:type="dxa"/>
          </w:tcPr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športová gymnastika </w:t>
            </w:r>
          </w:p>
          <w:p w:rsidR="00EF22C2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prípravné, imitačné cvičenie, metodický postup osvojovania a zdokonaľovania polôh, pohybov, cvičebných tvarov,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akrobacia</w:t>
            </w:r>
          </w:p>
          <w:p w:rsidR="009925A6" w:rsidRPr="001B67A0" w:rsidRDefault="009925A6" w:rsidP="009925A6">
            <w:r w:rsidRPr="001B67A0">
              <w:t xml:space="preserve">stojka na lopatkách znožmo, s čelným, bočným roznožením; kotúle vpred, kotúle vzad v rôznych obmenách východiskovej, hlavnej, výslednej polohy, </w:t>
            </w:r>
            <w:proofErr w:type="spellStart"/>
            <w:r w:rsidRPr="001B67A0">
              <w:t>kotúľové</w:t>
            </w:r>
            <w:proofErr w:type="spellEnd"/>
            <w:r w:rsidRPr="001B67A0">
              <w:t xml:space="preserve"> väzby, skoky, obraty</w:t>
            </w:r>
          </w:p>
          <w:p w:rsidR="001B67A0" w:rsidRPr="009925A6" w:rsidRDefault="001B67A0" w:rsidP="009925A6">
            <w:pPr>
              <w:rPr>
                <w:color w:val="00B050"/>
              </w:rPr>
            </w:pPr>
            <w:r w:rsidRPr="00024C78">
              <w:t>stojka na rukách s rôznou polohou nôh</w:t>
            </w:r>
            <w:r w:rsidR="00024C78">
              <w:rPr>
                <w:color w:val="00B050"/>
              </w:rPr>
              <w:t xml:space="preserve">, </w:t>
            </w:r>
            <w:r w:rsidR="00024C78" w:rsidRPr="002642A8">
              <w:t>premet bokom</w:t>
            </w:r>
          </w:p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cvičenie na náradí </w:t>
            </w:r>
          </w:p>
          <w:p w:rsidR="00692747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hrazda po ramená 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cvičebné tvary: vis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v podkolení, </w:t>
            </w:r>
          </w:p>
          <w:p w:rsidR="009925A6" w:rsidRPr="00B153D6" w:rsidRDefault="009925A6" w:rsidP="009925A6">
            <w:pPr>
              <w:rPr>
                <w:color w:val="00B050"/>
              </w:rPr>
            </w:pPr>
            <w:r w:rsidRPr="007D1976">
              <w:t xml:space="preserve">vis </w:t>
            </w:r>
            <w:proofErr w:type="spellStart"/>
            <w:r w:rsidRPr="007D1976">
              <w:t>vznesmo</w:t>
            </w:r>
            <w:proofErr w:type="spellEnd"/>
            <w:r w:rsidRPr="007D1976">
              <w:t xml:space="preserve">, vis strmhlav, </w:t>
            </w:r>
            <w:proofErr w:type="spellStart"/>
            <w:r w:rsidRPr="007D1976">
              <w:t>výmyk</w:t>
            </w:r>
            <w:proofErr w:type="spellEnd"/>
            <w:r w:rsidRPr="007D1976">
              <w:t>, zoskok</w:t>
            </w:r>
            <w:r w:rsidR="007D1976">
              <w:t xml:space="preserve">, </w:t>
            </w:r>
            <w:r w:rsidR="007D1976" w:rsidRPr="00024C78">
              <w:t>krátka zostava</w:t>
            </w:r>
            <w:r w:rsidR="00B153D6" w:rsidRPr="00952CC6">
              <w:rPr>
                <w:color w:val="00B050"/>
              </w:rPr>
              <w:t xml:space="preserve"> </w:t>
            </w:r>
            <w:r w:rsidR="00B153D6" w:rsidRPr="002642A8">
              <w:t>prešvihy únožmo</w:t>
            </w:r>
            <w:r w:rsidR="00B153D6" w:rsidRPr="00952CC6">
              <w:rPr>
                <w:color w:val="00B050"/>
              </w:rPr>
              <w:t xml:space="preserve"> </w:t>
            </w:r>
            <w:r w:rsidR="00B153D6" w:rsidRPr="002642A8">
              <w:t>vpred, vzad,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preskok –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koza na šírku D, na dĺž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ku CH,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roznožka, </w:t>
            </w:r>
            <w:r w:rsidR="007D1976" w:rsidRPr="00024C78">
              <w:rPr>
                <w:rFonts w:ascii="Calibri" w:hAnsi="Calibri" w:cs="Calibri"/>
                <w:sz w:val="24"/>
                <w:szCs w:val="24"/>
              </w:rPr>
              <w:t>skrčka</w:t>
            </w:r>
            <w:r w:rsidRPr="00024C7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01755" w:rsidRP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moderná gymnastika D </w:t>
            </w:r>
          </w:p>
          <w:p w:rsidR="00692747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švihadlo – preskoky na mieste, z miesta znožmo, jednonožne,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skrižmo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striedavonož</w:t>
            </w:r>
            <w:proofErr w:type="spellEnd"/>
            <w:r w:rsidR="00024C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24C78" w:rsidRPr="002642A8">
              <w:rPr>
                <w:rFonts w:ascii="Calibri" w:hAnsi="Calibri" w:cs="Calibri"/>
                <w:sz w:val="24"/>
                <w:szCs w:val="24"/>
              </w:rPr>
              <w:t>súťaž  v preskoku cez švihadlo</w:t>
            </w:r>
          </w:p>
          <w:p w:rsidR="00DD1608" w:rsidRPr="00DD1608" w:rsidRDefault="00DD1608" w:rsidP="00F01755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  <w:sz w:val="24"/>
                <w:szCs w:val="24"/>
              </w:rPr>
              <w:t>organizácia súťaže, rozhodovanie</w:t>
            </w:r>
          </w:p>
        </w:tc>
      </w:tr>
      <w:tr w:rsidR="00EF22C2" w:rsidTr="00F90BB1">
        <w:tc>
          <w:tcPr>
            <w:tcW w:w="2943" w:type="dxa"/>
            <w:shd w:val="clear" w:color="auto" w:fill="31849B" w:themeFill="accent5" w:themeFillShade="BF"/>
          </w:tcPr>
          <w:p w:rsidR="00EF22C2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Športové hry</w:t>
            </w:r>
          </w:p>
        </w:tc>
        <w:tc>
          <w:tcPr>
            <w:tcW w:w="7119" w:type="dxa"/>
          </w:tcPr>
          <w:p w:rsidR="00F01755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basketbal</w:t>
            </w:r>
          </w:p>
          <w:p w:rsidR="00EF22C2" w:rsidRDefault="00F01755" w:rsidP="00F01755"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prihrávka,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dribling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>, streľba z miesta, z krátkej a strednej vzdialenosti, hrať na dva koše podľa pravidiel,</w:t>
            </w:r>
            <w:r w:rsidR="009925A6" w:rsidRPr="00406DC7">
              <w:rPr>
                <w:color w:val="F79646" w:themeColor="accent6"/>
              </w:rPr>
              <w:t xml:space="preserve"> </w:t>
            </w:r>
            <w:r w:rsidR="009925A6" w:rsidRPr="007D1976">
              <w:t>bránenie hráča bez lopty a s loptou,</w:t>
            </w:r>
            <w:r w:rsidR="007D1976">
              <w:t xml:space="preserve"> </w:t>
            </w:r>
            <w:proofErr w:type="spellStart"/>
            <w:r w:rsidR="007D1976" w:rsidRPr="00024C78">
              <w:t>dvojtakt</w:t>
            </w:r>
            <w:proofErr w:type="spellEnd"/>
            <w:r w:rsidR="00B153D6" w:rsidRPr="002642A8">
              <w:t>, rozhodovanie</w:t>
            </w:r>
          </w:p>
          <w:p w:rsidR="00DD1608" w:rsidRPr="00DD1608" w:rsidRDefault="00DD1608" w:rsidP="00F01755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organizácia turnaja, rozhodovanie</w:t>
            </w:r>
          </w:p>
          <w:p w:rsid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volejbal- prehadzovaná</w:t>
            </w:r>
          </w:p>
          <w:p w:rsidR="009925A6" w:rsidRDefault="00F01755" w:rsidP="009925A6"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odbitie horné na mieste, spodné </w:t>
            </w:r>
            <w:r w:rsidR="00B153D6">
              <w:rPr>
                <w:rFonts w:ascii="Calibri" w:hAnsi="Calibri" w:cs="Calibri"/>
                <w:sz w:val="24"/>
                <w:szCs w:val="24"/>
              </w:rPr>
              <w:t xml:space="preserve">podanie, hrať podľa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pravidiel</w:t>
            </w:r>
            <w:r w:rsidR="00B153D6">
              <w:rPr>
                <w:rFonts w:ascii="Calibri" w:hAnsi="Calibri" w:cs="Calibri"/>
                <w:sz w:val="24"/>
                <w:szCs w:val="24"/>
              </w:rPr>
              <w:t>,</w:t>
            </w:r>
            <w:r w:rsidR="009925A6">
              <w:t xml:space="preserve"> </w:t>
            </w:r>
            <w:r w:rsidR="009925A6" w:rsidRPr="007D1976">
              <w:t>odbíjanie obojruč zhora, na určitú vzdialenosť, po pohybe, cez sieť</w:t>
            </w:r>
            <w:r w:rsidR="007D1976">
              <w:t xml:space="preserve">, </w:t>
            </w:r>
            <w:r w:rsidR="007D1976" w:rsidRPr="00024C78">
              <w:t>podanie zhora</w:t>
            </w:r>
            <w:r w:rsidR="00B153D6">
              <w:t xml:space="preserve">, </w:t>
            </w:r>
            <w:r w:rsidR="00B153D6" w:rsidRPr="002642A8">
              <w:t>prihrávky na nahrávača pri sieti, blok</w:t>
            </w:r>
          </w:p>
          <w:p w:rsidR="00DD1608" w:rsidRPr="00DD1608" w:rsidRDefault="00DD1608" w:rsidP="009925A6">
            <w:pPr>
              <w:rPr>
                <w:color w:val="00B050"/>
              </w:rPr>
            </w:pPr>
            <w:r>
              <w:rPr>
                <w:color w:val="00B050"/>
              </w:rPr>
              <w:t>organizácia turnaja, rozhodovanie</w:t>
            </w:r>
          </w:p>
          <w:p w:rsidR="007620E6" w:rsidRPr="00F01755" w:rsidRDefault="007620E6" w:rsidP="00F017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20E6" w:rsidTr="00331839">
        <w:tc>
          <w:tcPr>
            <w:tcW w:w="2943" w:type="dxa"/>
            <w:shd w:val="clear" w:color="auto" w:fill="215868" w:themeFill="accent5" w:themeFillShade="80"/>
          </w:tcPr>
          <w:p w:rsidR="007620E6" w:rsidRDefault="00331839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VTC-  </w:t>
            </w:r>
            <w:r w:rsidR="002642A8">
              <w:rPr>
                <w:rFonts w:ascii="Calibri" w:hAnsi="Calibri" w:cs="Calibri"/>
                <w:b/>
                <w:sz w:val="24"/>
                <w:szCs w:val="24"/>
              </w:rPr>
              <w:t>Plážový volejbal</w:t>
            </w:r>
          </w:p>
        </w:tc>
        <w:tc>
          <w:tcPr>
            <w:tcW w:w="7119" w:type="dxa"/>
          </w:tcPr>
          <w:p w:rsidR="007620E6" w:rsidRPr="00331839" w:rsidRDefault="002642A8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podanie,</w:t>
            </w:r>
            <w:r w:rsidR="00331839" w:rsidRPr="00331839">
              <w:rPr>
                <w:rFonts w:ascii="Calibri" w:hAnsi="Calibri" w:cs="Calibri"/>
                <w:sz w:val="24"/>
                <w:szCs w:val="24"/>
              </w:rPr>
              <w:t xml:space="preserve"> prihrávka, hra</w:t>
            </w:r>
            <w:r w:rsidR="00B153D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153D6" w:rsidRPr="002642A8">
              <w:rPr>
                <w:rFonts w:ascii="Calibri" w:hAnsi="Calibri" w:cs="Calibri"/>
                <w:sz w:val="24"/>
                <w:szCs w:val="24"/>
              </w:rPr>
              <w:t>rozhodovanie</w:t>
            </w:r>
          </w:p>
        </w:tc>
      </w:tr>
    </w:tbl>
    <w:p w:rsidR="00331839" w:rsidRDefault="00331839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184B56" w:rsidRDefault="00184B5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B56" w:rsidRDefault="00184B5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PRIEREZOVÉ TÉMY ( sú včlenené do TVVP )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EB0846" w:rsidRDefault="00EB0846" w:rsidP="00EB0846">
      <w:pPr>
        <w:pStyle w:val="Odsekzoznamu"/>
        <w:widowControl w:val="0"/>
        <w:tabs>
          <w:tab w:val="left" w:pos="61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Environmentálna výchova</w:t>
      </w:r>
    </w:p>
    <w:p w:rsidR="00EB0846" w:rsidRDefault="00EB0846" w:rsidP="00EB0846">
      <w:pPr>
        <w:pStyle w:val="Nadpis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Cieľom uplatňovania tejto prierezovej témy je aby žiak: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rešpektoval základné pravidlá pre správanie sa v prírode s ohľadom na organizmy a ich životné   prostredie- pri cvičení v prírode, na ihrisku,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aktívne sa podieľal na eliminácii znečistenia životného prostredia – pri cvičení v prírode, na ihrisku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EB0846" w:rsidRDefault="00EB0846" w:rsidP="00EB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účelových cvičeniach, cvičení školskom ihrisku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Osobnostný a sociálny rozvoj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Cieľom uplatňovania tejto prierezovej témy  je aby žiak:</w:t>
      </w:r>
    </w:p>
    <w:p w:rsidR="00EB0846" w:rsidRDefault="00EB0846" w:rsidP="00EB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</w:t>
      </w:r>
      <w:r>
        <w:rPr>
          <w:rFonts w:ascii="Times New Roman" w:hAnsi="Times New Roman" w:cs="Times New Roman"/>
          <w:sz w:val="24"/>
          <w:szCs w:val="24"/>
        </w:rPr>
        <w:t xml:space="preserve"> porozumel sebe aj iným; 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optimálne usmerňoval vlastné správanie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</w:t>
      </w:r>
      <w:r>
        <w:rPr>
          <w:rFonts w:ascii="Times New Roman" w:hAnsi="Times New Roman" w:cs="Times New Roman"/>
          <w:sz w:val="24"/>
          <w:szCs w:val="24"/>
        </w:rPr>
        <w:t>osvojil si, využíval a ďalej rozvíjal zručnosti komunikácie a vzájomnej spolupráce;</w:t>
      </w:r>
    </w:p>
    <w:p w:rsidR="00EB0846" w:rsidRDefault="00EB0846" w:rsidP="00EB0846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nadobudol základné prezentačné zručnosti osvojené na základe postupného spoznania svojich</w:t>
      </w:r>
    </w:p>
    <w:p w:rsidR="00EB0846" w:rsidRDefault="00EB0846" w:rsidP="00EB0846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predpokladov a uplatňoval ich pri prezentácii seba a svojej práce</w:t>
      </w:r>
    </w:p>
    <w:p w:rsidR="00EB0846" w:rsidRDefault="00EB0846" w:rsidP="00EB0846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získal a uplatňoval základné sociálne zručnosti pre optimálne riešenie rôznych situácií;</w:t>
      </w:r>
    </w:p>
    <w:p w:rsidR="00EB0846" w:rsidRDefault="00EB0846" w:rsidP="00EB0846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rešpektoval rôzne typy ľudí a ich názory a prístupy k riešeniu problémov.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a diskusie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alternatívne vyučovacie hodiny,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súťaže,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hry, atletika,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výcvik,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v kolektíve,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Ochrana života a zdravia</w:t>
      </w:r>
    </w:p>
    <w:p w:rsidR="00EB0846" w:rsidRDefault="00EB0846" w:rsidP="00EB0846">
      <w:pPr>
        <w:pStyle w:val="Nadpis2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uplatňovania tejto prierezových témy je aby žiak: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rozpoznal nebezpečné situácie ohrozujúce život a zdravie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osvojil si praktické zručnosti v sebaochrane,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pochopil dôležitosť poskytnutia pomoci iným v prípade ohrozenia zdravia a života,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vedel poskytnúť prvú pomoc, osvojil si zásady bezpečného správania sa v cestnej premávke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mal možnosť cieľavedome rozvíjať svoju telesnú  zdatnosť  a odolnosť organizmu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▪        </w:t>
      </w:r>
      <w:r>
        <w:rPr>
          <w:rFonts w:ascii="Times New Roman" w:hAnsi="Times New Roman" w:cs="Times New Roman"/>
          <w:sz w:val="24"/>
          <w:szCs w:val="24"/>
        </w:rPr>
        <w:t>orientoval sa pri pohybe a pobyte v prírode,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cvičenia v prírode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4.Mediálna výchova</w:t>
      </w:r>
    </w:p>
    <w:p w:rsidR="00EB0846" w:rsidRDefault="00EB0846" w:rsidP="00EB0846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Cieľom uplatňovania tejto prierezovej témy je aby žiak: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uvedomil význam a vplyv médií vo svojom živote a v spoločnosti;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nadobudol základné technické zručnosti potrebné pre používanie médií a médiá využíval zmysluplne;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pochopil a rozlíšil pozitíva a negatíva využívania, vplyvu médií a ich produktov;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 kritický odstup od mediálnych produktov a ich obsahov a rozpoznal mediálne spracovanú realitu;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  <w:tab w:val="left" w:pos="7613"/>
        </w:tabs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osvojil  si  zodpovedný prístup  pri  využívaní  médií  na komunikáciu a vytváranie vlastných mediálnych produktov.</w:t>
      </w:r>
    </w:p>
    <w:p w:rsidR="00EB0846" w:rsidRDefault="00EB0846" w:rsidP="00EB0846">
      <w:pPr>
        <w:widowControl w:val="0"/>
        <w:tabs>
          <w:tab w:val="left" w:pos="567"/>
          <w:tab w:val="left" w:pos="7613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akcia školy – Latka Jána Zvaru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 mediálne známou osobou - športovec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rozhovor, diskusia,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športového podujatia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spracovanie – plagát na športovú akciu( necvičiaci)</w:t>
      </w:r>
    </w:p>
    <w:p w:rsidR="00EB0846" w:rsidRDefault="00EB0846" w:rsidP="00EB0846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na webovej stránke školy resp. školský časopis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výchova</w:t>
      </w:r>
    </w:p>
    <w:p w:rsidR="00EB0846" w:rsidRDefault="00EB0846" w:rsidP="00EB0846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Cieľom uplatňovania tejto prierezovej témy je prispieť k tomu, aby žiak: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rešpektoval prirodzenú rozmanitosť spoločnosti,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uplatňoval svoje práva a rešpektoval práva iných ľudí,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EB0846" w:rsidRDefault="00EB0846" w:rsidP="00EB0846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článok na webovej stránke školy </w:t>
      </w:r>
    </w:p>
    <w:p w:rsidR="00EB0846" w:rsidRDefault="00EB0846" w:rsidP="00EB0846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športové súťaže</w:t>
      </w: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Arial" w:hAnsi="Arial" w:cs="Arial"/>
          <w:sz w:val="20"/>
        </w:rPr>
      </w:pPr>
    </w:p>
    <w:p w:rsidR="00EB0846" w:rsidRDefault="00EB0846" w:rsidP="00EB084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Čitateľská gramotnosť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dokonale používal materinský jazyk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vyjadroval svoj názor vhodným spôsobom a aby si ho vedel obhájiť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bol schopný vyjadriť svoje myšlienky a pocity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názory vyjadroval adekvátne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vhodne sa vyjadroval ku kritike a prijímal kritiku druhých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počúval a rešpektoval názory druhých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vedel vyhľadávať a využívať pri učení rôzne zdroje informácií, osvojil si metódy štúdia a práce s informáciami</w:t>
      </w:r>
    </w:p>
    <w:p w:rsidR="00EB0846" w:rsidRDefault="00EB0846" w:rsidP="00EB0846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využíval prostriedky IKT v bežnom živote a pre svoje ďalšie vzdelávanie</w:t>
      </w:r>
    </w:p>
    <w:p w:rsidR="00EB0846" w:rsidRDefault="00EB0846" w:rsidP="00EB0846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b/>
          <w:sz w:val="24"/>
        </w:rPr>
      </w:pPr>
      <w:r>
        <w:rPr>
          <w:b/>
          <w:sz w:val="24"/>
        </w:rPr>
        <w:t>Spôsob realizácie</w:t>
      </w:r>
    </w:p>
    <w:p w:rsidR="00EB0846" w:rsidRDefault="00EB0846" w:rsidP="00EB0846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-      počas vyučovania, komunikácie so žiakmi navzájom, s učiteľom, počas športových akcií, ale aj na športových podujatiach          </w:t>
      </w:r>
    </w:p>
    <w:p w:rsidR="00EB0846" w:rsidRDefault="00EB0846" w:rsidP="00EB0846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 . Finančná gramotnosť</w:t>
      </w:r>
    </w:p>
    <w:p w:rsidR="00EB0846" w:rsidRDefault="00EB0846" w:rsidP="00EB0846">
      <w:pPr>
        <w:numPr>
          <w:ilvl w:val="0"/>
          <w:numId w:val="7"/>
        </w:numPr>
        <w:spacing w:after="0" w:line="357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definovania osobných životných potrieb dôjsť k poznaniu možností ako tieto potreby uspokojiť a získať určitú životnú úroveň,  </w:t>
      </w:r>
    </w:p>
    <w:p w:rsidR="00EB0846" w:rsidRDefault="00EB0846" w:rsidP="00EB0846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orientovať sa v systéme existencie, obehu a ochrany peňazí, logicky a kriticky myslieť,  </w:t>
      </w:r>
    </w:p>
    <w:p w:rsidR="00EB0846" w:rsidRDefault="00EB0846" w:rsidP="00EB0846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argumentovať a komunikovať a spolupracovať pri riešení problému,  </w:t>
      </w:r>
    </w:p>
    <w:p w:rsidR="00EB0846" w:rsidRDefault="00EB0846" w:rsidP="00EB0846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tvoriť jednoduché hypotézy a skúmať ich pravdivosť,  </w:t>
      </w:r>
    </w:p>
    <w:p w:rsidR="00EB0846" w:rsidRDefault="00EB0846" w:rsidP="00EB0846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používať IKT na vyhľadávanie, spracovanie, uloženie a prezentáciu informácii,  </w:t>
      </w:r>
    </w:p>
    <w:p w:rsidR="00EB0846" w:rsidRDefault="00EB0846" w:rsidP="00EB0846">
      <w:pPr>
        <w:spacing w:after="0" w:line="256" w:lineRule="auto"/>
        <w:jc w:val="both"/>
        <w:rPr>
          <w:b/>
          <w:sz w:val="24"/>
        </w:rPr>
      </w:pPr>
    </w:p>
    <w:p w:rsidR="00EB0846" w:rsidRDefault="00EB0846" w:rsidP="00EB084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lastRenderedPageBreak/>
        <w:t>Spôsob realizácie</w:t>
      </w:r>
    </w:p>
    <w:p w:rsidR="00EB0846" w:rsidRDefault="00EB0846" w:rsidP="00EB0846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 xml:space="preserve">- úrazové poistenie, </w:t>
      </w:r>
    </w:p>
    <w:p w:rsidR="00EB0846" w:rsidRDefault="00EB0846" w:rsidP="00EB0846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financovanie školských súťaží</w:t>
      </w:r>
    </w:p>
    <w:p w:rsidR="00EB0846" w:rsidRDefault="00EB0846" w:rsidP="00EB0846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materiálne vybavenie telocvične</w:t>
      </w:r>
    </w:p>
    <w:p w:rsidR="00EB0846" w:rsidRPr="00EF22C2" w:rsidRDefault="00EB0846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EB0846" w:rsidRPr="00EF22C2" w:rsidSect="00551ED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lang w:val="sk-SK" w:eastAsia="sk-SK" w:bidi="sk-SK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2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lang w:val="sk-SK" w:eastAsia="sk-SK" w:bidi="sk-SK"/>
      </w:rPr>
    </w:lvl>
  </w:abstractNum>
  <w:abstractNum w:abstractNumId="3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lang w:val="sk-SK" w:eastAsia="sk-SK" w:bidi="sk-SK"/>
      </w:rPr>
    </w:lvl>
  </w:abstractNum>
  <w:abstractNum w:abstractNumId="4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0ACBE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24DC0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227C4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3E68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8CA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E28A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CC802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06A3C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024C78"/>
    <w:rsid w:val="00106005"/>
    <w:rsid w:val="00184B56"/>
    <w:rsid w:val="001B67A0"/>
    <w:rsid w:val="00207FFB"/>
    <w:rsid w:val="002642A8"/>
    <w:rsid w:val="002932C2"/>
    <w:rsid w:val="00331839"/>
    <w:rsid w:val="003866B7"/>
    <w:rsid w:val="00402624"/>
    <w:rsid w:val="00416189"/>
    <w:rsid w:val="004167A6"/>
    <w:rsid w:val="00465A1D"/>
    <w:rsid w:val="00551EDA"/>
    <w:rsid w:val="005E4D20"/>
    <w:rsid w:val="00602A77"/>
    <w:rsid w:val="0066256F"/>
    <w:rsid w:val="00692747"/>
    <w:rsid w:val="007620E6"/>
    <w:rsid w:val="0077083E"/>
    <w:rsid w:val="007B0244"/>
    <w:rsid w:val="007D1976"/>
    <w:rsid w:val="007E02AA"/>
    <w:rsid w:val="007F46A2"/>
    <w:rsid w:val="00815816"/>
    <w:rsid w:val="008B1D65"/>
    <w:rsid w:val="009925A6"/>
    <w:rsid w:val="00B153D6"/>
    <w:rsid w:val="00B872E4"/>
    <w:rsid w:val="00BA2676"/>
    <w:rsid w:val="00C43C6F"/>
    <w:rsid w:val="00CB5C0C"/>
    <w:rsid w:val="00DD1608"/>
    <w:rsid w:val="00E41ECF"/>
    <w:rsid w:val="00EB0846"/>
    <w:rsid w:val="00EF22C2"/>
    <w:rsid w:val="00F01755"/>
    <w:rsid w:val="00F74F9F"/>
    <w:rsid w:val="00F9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EB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semiHidden/>
    <w:unhideWhenUsed/>
    <w:qFormat/>
    <w:rsid w:val="00EB0846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7E02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EB0846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16</cp:revision>
  <dcterms:created xsi:type="dcterms:W3CDTF">2020-01-02T15:04:00Z</dcterms:created>
  <dcterms:modified xsi:type="dcterms:W3CDTF">2020-01-03T19:27:00Z</dcterms:modified>
</cp:coreProperties>
</file>