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E7" w:rsidRPr="00D21EAE" w:rsidRDefault="006F42E7" w:rsidP="00102EF9">
      <w:pPr>
        <w:spacing w:line="276" w:lineRule="auto"/>
        <w:jc w:val="both"/>
        <w:rPr>
          <w:rFonts w:ascii="Times New Roman" w:hAnsi="Times New Roman" w:cs="Times New Roman"/>
          <w:b/>
          <w:i/>
          <w:sz w:val="10"/>
          <w:szCs w:val="10"/>
        </w:rPr>
      </w:pPr>
    </w:p>
    <w:p w:rsidR="003C0FCE" w:rsidRPr="00D21EAE" w:rsidRDefault="00D21EAE" w:rsidP="00102EF9">
      <w:pPr>
        <w:spacing w:line="276" w:lineRule="auto"/>
        <w:jc w:val="both"/>
        <w:rPr>
          <w:rFonts w:ascii="Times New Roman" w:hAnsi="Times New Roman" w:cs="Times New Roman"/>
          <w:b/>
          <w:u w:val="single"/>
        </w:rPr>
      </w:pPr>
      <w:r w:rsidRPr="00D21EAE">
        <w:rPr>
          <w:rFonts w:ascii="Times New Roman" w:hAnsi="Times New Roman" w:cs="Times New Roman"/>
          <w:b/>
          <w:u w:val="single"/>
        </w:rPr>
        <w:t>1</w:t>
      </w:r>
      <w:r w:rsidR="00CE462C" w:rsidRPr="00D21EAE">
        <w:rPr>
          <w:rFonts w:ascii="Times New Roman" w:hAnsi="Times New Roman" w:cs="Times New Roman"/>
          <w:b/>
          <w:u w:val="single"/>
        </w:rPr>
        <w:t>. INSTYTUCJE UNII EUROPEJSKIEJ</w:t>
      </w:r>
    </w:p>
    <w:p w:rsidR="003C0FCE" w:rsidRPr="00D21EAE" w:rsidRDefault="003C0FCE" w:rsidP="00102EF9">
      <w:pPr>
        <w:spacing w:line="276" w:lineRule="auto"/>
        <w:jc w:val="both"/>
        <w:rPr>
          <w:rFonts w:ascii="Times New Roman" w:hAnsi="Times New Roman" w:cs="Times New Roman"/>
          <w:sz w:val="10"/>
          <w:szCs w:val="10"/>
        </w:rPr>
      </w:pPr>
    </w:p>
    <w:p w:rsidR="003C0FCE" w:rsidRPr="00D21EAE" w:rsidRDefault="00CE462C" w:rsidP="00CE462C">
      <w:pPr>
        <w:spacing w:line="276" w:lineRule="auto"/>
        <w:jc w:val="center"/>
        <w:rPr>
          <w:rFonts w:ascii="Times New Roman" w:hAnsi="Times New Roman" w:cs="Times New Roman"/>
        </w:rPr>
      </w:pPr>
      <w:r w:rsidRPr="00D21EAE">
        <w:rPr>
          <w:rFonts w:ascii="Times New Roman" w:hAnsi="Times New Roman" w:cs="Times New Roman"/>
          <w:noProof/>
          <w:lang w:eastAsia="pl-PL"/>
        </w:rPr>
        <w:drawing>
          <wp:inline distT="0" distB="0" distL="0" distR="0">
            <wp:extent cx="4045212" cy="2581701"/>
            <wp:effectExtent l="19050" t="0" r="0" b="0"/>
            <wp:docPr id="3" name="Obraz 1" descr="C:\Users\Radek\AppData\Local\Microsoft\Windows\Temporary Internet Files\Content.Word\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Microsoft\Windows\Temporary Internet Files\Content.Word\IMG.JPG"/>
                    <pic:cNvPicPr>
                      <a:picLocks noChangeAspect="1" noChangeArrowheads="1"/>
                    </pic:cNvPicPr>
                  </pic:nvPicPr>
                  <pic:blipFill>
                    <a:blip r:embed="rId8" cstate="print"/>
                    <a:srcRect/>
                    <a:stretch>
                      <a:fillRect/>
                    </a:stretch>
                  </pic:blipFill>
                  <pic:spPr bwMode="auto">
                    <a:xfrm>
                      <a:off x="0" y="0"/>
                      <a:ext cx="4047963" cy="2583457"/>
                    </a:xfrm>
                    <a:prstGeom prst="rect">
                      <a:avLst/>
                    </a:prstGeom>
                    <a:noFill/>
                    <a:ln w="9525">
                      <a:noFill/>
                      <a:miter lim="800000"/>
                      <a:headEnd/>
                      <a:tailEnd/>
                    </a:ln>
                  </pic:spPr>
                </pic:pic>
              </a:graphicData>
            </a:graphic>
          </wp:inline>
        </w:drawing>
      </w:r>
    </w:p>
    <w:p w:rsidR="00CE462C" w:rsidRPr="00D21EAE" w:rsidRDefault="00CE462C"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CE462C" w:rsidRPr="00D21EAE" w:rsidTr="00CE462C">
        <w:tc>
          <w:tcPr>
            <w:tcW w:w="10348" w:type="dxa"/>
            <w:gridSpan w:val="2"/>
            <w:shd w:val="clear" w:color="auto" w:fill="D6E3BC" w:themeFill="accent3" w:themeFillTint="66"/>
          </w:tcPr>
          <w:p w:rsidR="00CE462C" w:rsidRPr="00D21EAE" w:rsidRDefault="00CE462C" w:rsidP="00CE462C">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00F73F80" w:rsidRPr="00D21EAE">
              <w:rPr>
                <w:rFonts w:ascii="Times New Roman" w:hAnsi="Times New Roman" w:cs="Times New Roman"/>
                <w:b/>
              </w:rPr>
              <w:t xml:space="preserve"> </w:t>
            </w:r>
            <w:r w:rsidR="00F73F80" w:rsidRPr="00D21EAE">
              <w:rPr>
                <w:rFonts w:ascii="Times New Roman" w:hAnsi="Times New Roman" w:cs="Times New Roman"/>
                <w:b/>
                <w:u w:val="single"/>
              </w:rPr>
              <w:t>R A D A     E U R O P E J S K A</w:t>
            </w:r>
          </w:p>
        </w:tc>
      </w:tr>
      <w:tr w:rsidR="00CE462C" w:rsidRPr="00D21EAE" w:rsidTr="00CE462C">
        <w:tc>
          <w:tcPr>
            <w:tcW w:w="2552" w:type="dxa"/>
            <w:vAlign w:val="center"/>
          </w:tcPr>
          <w:p w:rsidR="00CE462C" w:rsidRPr="00D21EAE" w:rsidRDefault="00F73F80" w:rsidP="00CE462C">
            <w:pPr>
              <w:spacing w:line="276" w:lineRule="auto"/>
              <w:jc w:val="center"/>
              <w:rPr>
                <w:rFonts w:ascii="Times New Roman" w:hAnsi="Times New Roman" w:cs="Times New Roman"/>
                <w:b/>
                <w:i/>
              </w:rPr>
            </w:pPr>
            <w:r w:rsidRPr="00D21EAE">
              <w:rPr>
                <w:rFonts w:ascii="Times New Roman" w:hAnsi="Times New Roman" w:cs="Times New Roman"/>
                <w:b/>
                <w:i/>
              </w:rPr>
              <w:t>Data utworzenia/akt prawny</w:t>
            </w:r>
          </w:p>
        </w:tc>
        <w:tc>
          <w:tcPr>
            <w:tcW w:w="7796" w:type="dxa"/>
          </w:tcPr>
          <w:p w:rsidR="00CE462C" w:rsidRPr="00D21EAE" w:rsidRDefault="00F73F80" w:rsidP="00102EF9">
            <w:pPr>
              <w:spacing w:line="276" w:lineRule="auto"/>
              <w:jc w:val="both"/>
              <w:rPr>
                <w:rFonts w:ascii="Times New Roman" w:hAnsi="Times New Roman" w:cs="Times New Roman"/>
              </w:rPr>
            </w:pPr>
            <w:r w:rsidRPr="00D21EAE">
              <w:rPr>
                <w:rFonts w:ascii="Times New Roman" w:hAnsi="Times New Roman" w:cs="Times New Roman"/>
              </w:rPr>
              <w:t xml:space="preserve">Pomysł utworzenia pojawił się na szczycie w Paryżu w 1974 r.  Pierwsze posiedzenie – </w:t>
            </w:r>
            <w:r w:rsidRPr="00D21EAE">
              <w:rPr>
                <w:rFonts w:ascii="Times New Roman" w:hAnsi="Times New Roman" w:cs="Times New Roman"/>
                <w:b/>
              </w:rPr>
              <w:t>1975 r.</w:t>
            </w:r>
          </w:p>
        </w:tc>
      </w:tr>
      <w:tr w:rsidR="00CE462C" w:rsidRPr="00D21EAE" w:rsidTr="00CE462C">
        <w:tc>
          <w:tcPr>
            <w:tcW w:w="2552" w:type="dxa"/>
            <w:vAlign w:val="center"/>
          </w:tcPr>
          <w:p w:rsidR="00CE462C" w:rsidRPr="00D21EAE" w:rsidRDefault="00F73F80" w:rsidP="00CE462C">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F73F80" w:rsidRPr="00D21EAE" w:rsidRDefault="00F73F80" w:rsidP="00102EF9">
            <w:pPr>
              <w:spacing w:line="276" w:lineRule="auto"/>
              <w:jc w:val="both"/>
              <w:rPr>
                <w:rFonts w:ascii="Times New Roman" w:hAnsi="Times New Roman" w:cs="Times New Roman"/>
              </w:rPr>
            </w:pPr>
            <w:r w:rsidRPr="00D21EAE">
              <w:rPr>
                <w:rFonts w:ascii="Times New Roman" w:hAnsi="Times New Roman" w:cs="Times New Roman"/>
              </w:rPr>
              <w:t>Przywódcy krajów członkowskich (głowy państw, szefowie rządów) oraz przewodniczący Komisji Europejskiej. Czasami: ministrowie spaw zagranicznych państw członkowskich oraz jeden członek Komisji.</w:t>
            </w:r>
          </w:p>
        </w:tc>
      </w:tr>
      <w:tr w:rsidR="00CE462C" w:rsidRPr="00D21EAE" w:rsidTr="00CE462C">
        <w:tc>
          <w:tcPr>
            <w:tcW w:w="2552" w:type="dxa"/>
            <w:vAlign w:val="center"/>
          </w:tcPr>
          <w:p w:rsidR="00CE462C" w:rsidRPr="00D21EAE" w:rsidRDefault="00F73F80" w:rsidP="00CE462C">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CE462C" w:rsidRPr="00D21EAE" w:rsidRDefault="00F73F80" w:rsidP="00102EF9">
            <w:pPr>
              <w:spacing w:line="276" w:lineRule="auto"/>
              <w:jc w:val="both"/>
              <w:rPr>
                <w:rFonts w:ascii="Times New Roman" w:hAnsi="Times New Roman" w:cs="Times New Roman"/>
              </w:rPr>
            </w:pPr>
            <w:r w:rsidRPr="00D21EAE">
              <w:rPr>
                <w:rFonts w:ascii="Times New Roman" w:hAnsi="Times New Roman" w:cs="Times New Roman"/>
              </w:rPr>
              <w:t>Donald Tusk (od 01.12.2014 r.) – kadencja: 2 lata i 6 miesięcy</w:t>
            </w:r>
          </w:p>
          <w:p w:rsidR="00F73F80" w:rsidRPr="00D21EAE" w:rsidRDefault="00F73F80" w:rsidP="00102EF9">
            <w:pPr>
              <w:spacing w:line="276" w:lineRule="auto"/>
              <w:jc w:val="both"/>
              <w:rPr>
                <w:rFonts w:ascii="Times New Roman" w:hAnsi="Times New Roman" w:cs="Times New Roman"/>
                <w:i/>
              </w:rPr>
            </w:pPr>
            <w:r w:rsidRPr="00D21EAE">
              <w:rPr>
                <w:rFonts w:ascii="Times New Roman" w:hAnsi="Times New Roman" w:cs="Times New Roman"/>
                <w:i/>
              </w:rPr>
              <w:t>Przewodniczący Rady:</w:t>
            </w:r>
          </w:p>
          <w:p w:rsidR="00F73F80" w:rsidRPr="00D21EAE" w:rsidRDefault="00F73F80" w:rsidP="00F73F80">
            <w:pPr>
              <w:pStyle w:val="Akapitzlist"/>
              <w:numPr>
                <w:ilvl w:val="0"/>
                <w:numId w:val="29"/>
              </w:numPr>
              <w:spacing w:line="276" w:lineRule="auto"/>
              <w:jc w:val="both"/>
              <w:rPr>
                <w:rFonts w:ascii="Times New Roman" w:hAnsi="Times New Roman" w:cs="Times New Roman"/>
              </w:rPr>
            </w:pPr>
            <w:r w:rsidRPr="00D21EAE">
              <w:rPr>
                <w:rFonts w:ascii="Times New Roman" w:hAnsi="Times New Roman" w:cs="Times New Roman"/>
              </w:rPr>
              <w:t>To funkcja stała i pełnoetatowa;</w:t>
            </w:r>
          </w:p>
          <w:p w:rsidR="00F73F80" w:rsidRPr="00D21EAE" w:rsidRDefault="00F73F80" w:rsidP="00F73F80">
            <w:pPr>
              <w:pStyle w:val="Akapitzlist"/>
              <w:numPr>
                <w:ilvl w:val="0"/>
                <w:numId w:val="29"/>
              </w:numPr>
              <w:spacing w:line="276" w:lineRule="auto"/>
              <w:jc w:val="both"/>
              <w:rPr>
                <w:rFonts w:ascii="Times New Roman" w:hAnsi="Times New Roman" w:cs="Times New Roman"/>
              </w:rPr>
            </w:pPr>
            <w:r w:rsidRPr="00D21EAE">
              <w:rPr>
                <w:rFonts w:ascii="Times New Roman" w:hAnsi="Times New Roman" w:cs="Times New Roman"/>
              </w:rPr>
              <w:t>Jest wybierany kwalifikowaną większością głosów;</w:t>
            </w:r>
          </w:p>
          <w:p w:rsidR="00F73F80" w:rsidRPr="00D21EAE" w:rsidRDefault="00F73F80" w:rsidP="00F73F80">
            <w:pPr>
              <w:pStyle w:val="Akapitzlist"/>
              <w:numPr>
                <w:ilvl w:val="0"/>
                <w:numId w:val="29"/>
              </w:numPr>
              <w:spacing w:line="276" w:lineRule="auto"/>
              <w:jc w:val="both"/>
              <w:rPr>
                <w:rFonts w:ascii="Times New Roman" w:hAnsi="Times New Roman" w:cs="Times New Roman"/>
              </w:rPr>
            </w:pPr>
            <w:r w:rsidRPr="00D21EAE">
              <w:rPr>
                <w:rFonts w:ascii="Times New Roman" w:hAnsi="Times New Roman" w:cs="Times New Roman"/>
              </w:rPr>
              <w:t>Jego kadencja trwa dwa i pół roku i może zostać jednokrotnie odnowiona;</w:t>
            </w:r>
          </w:p>
          <w:p w:rsidR="00F73F80" w:rsidRPr="00D21EAE" w:rsidRDefault="00F73F80" w:rsidP="00F73F80">
            <w:pPr>
              <w:pStyle w:val="Akapitzlist"/>
              <w:numPr>
                <w:ilvl w:val="0"/>
                <w:numId w:val="29"/>
              </w:numPr>
              <w:spacing w:line="276" w:lineRule="auto"/>
              <w:jc w:val="both"/>
              <w:rPr>
                <w:rFonts w:ascii="Times New Roman" w:hAnsi="Times New Roman" w:cs="Times New Roman"/>
              </w:rPr>
            </w:pPr>
            <w:r w:rsidRPr="00D21EAE">
              <w:rPr>
                <w:rFonts w:ascii="Times New Roman" w:hAnsi="Times New Roman" w:cs="Times New Roman"/>
              </w:rPr>
              <w:t>Zapewnia przygotowanie i ciągłość prac Rady Europejskiej;</w:t>
            </w:r>
          </w:p>
          <w:p w:rsidR="00F73F80" w:rsidRPr="00D21EAE" w:rsidRDefault="00F73F80" w:rsidP="00F73F80">
            <w:pPr>
              <w:pStyle w:val="Akapitzlist"/>
              <w:numPr>
                <w:ilvl w:val="0"/>
                <w:numId w:val="29"/>
              </w:numPr>
              <w:spacing w:line="276" w:lineRule="auto"/>
              <w:jc w:val="both"/>
              <w:rPr>
                <w:rFonts w:ascii="Times New Roman" w:hAnsi="Times New Roman" w:cs="Times New Roman"/>
              </w:rPr>
            </w:pPr>
            <w:r w:rsidRPr="00D21EAE">
              <w:rPr>
                <w:rFonts w:ascii="Times New Roman" w:hAnsi="Times New Roman" w:cs="Times New Roman"/>
              </w:rPr>
              <w:t>Wspomaga osiąganie spójności i porozumienia w Radzie Europejskiej;</w:t>
            </w:r>
          </w:p>
          <w:p w:rsidR="00F73F80" w:rsidRPr="00D21EAE" w:rsidRDefault="00C46C67" w:rsidP="00F73F80">
            <w:pPr>
              <w:pStyle w:val="Akapitzlist"/>
              <w:numPr>
                <w:ilvl w:val="0"/>
                <w:numId w:val="29"/>
              </w:numPr>
              <w:spacing w:line="276" w:lineRule="auto"/>
              <w:jc w:val="both"/>
              <w:rPr>
                <w:rFonts w:ascii="Times New Roman" w:hAnsi="Times New Roman" w:cs="Times New Roman"/>
              </w:rPr>
            </w:pPr>
            <w:r w:rsidRPr="00D21EAE">
              <w:rPr>
                <w:rFonts w:ascii="Times New Roman" w:hAnsi="Times New Roman" w:cs="Times New Roman"/>
              </w:rPr>
              <w:t>Przedstawia Parlamentowi Europejskiemu sprawozdanie z każdego posiedzenia Rady Europejskiej</w:t>
            </w:r>
          </w:p>
        </w:tc>
      </w:tr>
      <w:tr w:rsidR="00C46C67" w:rsidRPr="00D21EAE" w:rsidTr="00CE462C">
        <w:tc>
          <w:tcPr>
            <w:tcW w:w="2552" w:type="dxa"/>
            <w:vAlign w:val="center"/>
          </w:tcPr>
          <w:p w:rsidR="00C46C67" w:rsidRPr="00D21EAE" w:rsidRDefault="00C46C67" w:rsidP="00CE462C">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C46C67" w:rsidRPr="00D21EAE" w:rsidRDefault="00C46C67" w:rsidP="00102EF9">
            <w:pPr>
              <w:spacing w:line="276" w:lineRule="auto"/>
              <w:jc w:val="both"/>
              <w:rPr>
                <w:rFonts w:ascii="Times New Roman" w:hAnsi="Times New Roman" w:cs="Times New Roman"/>
              </w:rPr>
            </w:pPr>
            <w:r w:rsidRPr="00D21EAE">
              <w:rPr>
                <w:rFonts w:ascii="Times New Roman" w:hAnsi="Times New Roman" w:cs="Times New Roman"/>
              </w:rPr>
              <w:t>Dwa razy w ciągu półrocza; zwoływanie – Przewodniczący Rady</w:t>
            </w:r>
          </w:p>
        </w:tc>
      </w:tr>
      <w:tr w:rsidR="00CE462C" w:rsidRPr="00D21EAE" w:rsidTr="00CE462C">
        <w:tc>
          <w:tcPr>
            <w:tcW w:w="2552" w:type="dxa"/>
            <w:vAlign w:val="center"/>
          </w:tcPr>
          <w:p w:rsidR="00CE462C" w:rsidRPr="00D21EAE" w:rsidRDefault="00F73F80" w:rsidP="00CE462C">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CE462C" w:rsidRPr="00D21EAE" w:rsidRDefault="00C46C67" w:rsidP="00102EF9">
            <w:pPr>
              <w:spacing w:line="276" w:lineRule="auto"/>
              <w:jc w:val="both"/>
              <w:rPr>
                <w:rFonts w:ascii="Times New Roman" w:hAnsi="Times New Roman" w:cs="Times New Roman"/>
              </w:rPr>
            </w:pPr>
            <w:r w:rsidRPr="00D21EAE">
              <w:rPr>
                <w:rFonts w:ascii="Times New Roman" w:hAnsi="Times New Roman" w:cs="Times New Roman"/>
              </w:rPr>
              <w:t>Bruksela</w:t>
            </w:r>
          </w:p>
        </w:tc>
      </w:tr>
      <w:tr w:rsidR="00CE462C" w:rsidRPr="00D21EAE" w:rsidTr="00CE462C">
        <w:tc>
          <w:tcPr>
            <w:tcW w:w="2552" w:type="dxa"/>
            <w:vAlign w:val="center"/>
          </w:tcPr>
          <w:p w:rsidR="00CE462C" w:rsidRPr="00D21EAE" w:rsidRDefault="00F73F80" w:rsidP="00CE462C">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CE462C" w:rsidRPr="00D21EAE" w:rsidRDefault="00C46C67" w:rsidP="00C46C67">
            <w:pPr>
              <w:pStyle w:val="Akapitzlist"/>
              <w:numPr>
                <w:ilvl w:val="0"/>
                <w:numId w:val="30"/>
              </w:numPr>
              <w:spacing w:line="276" w:lineRule="auto"/>
              <w:jc w:val="both"/>
              <w:rPr>
                <w:rFonts w:ascii="Times New Roman" w:hAnsi="Times New Roman" w:cs="Times New Roman"/>
              </w:rPr>
            </w:pPr>
            <w:r w:rsidRPr="00D21EAE">
              <w:rPr>
                <w:rFonts w:ascii="Times New Roman" w:hAnsi="Times New Roman" w:cs="Times New Roman"/>
              </w:rPr>
              <w:t>Nie pełni ona funkcji ustawodawczej;</w:t>
            </w:r>
          </w:p>
          <w:p w:rsidR="00C46C67" w:rsidRPr="00D21EAE" w:rsidRDefault="00C46C67" w:rsidP="00C46C67">
            <w:pPr>
              <w:pStyle w:val="Akapitzlist"/>
              <w:numPr>
                <w:ilvl w:val="0"/>
                <w:numId w:val="30"/>
              </w:numPr>
              <w:spacing w:line="276" w:lineRule="auto"/>
              <w:jc w:val="both"/>
              <w:rPr>
                <w:rFonts w:ascii="Times New Roman" w:hAnsi="Times New Roman" w:cs="Times New Roman"/>
              </w:rPr>
            </w:pPr>
            <w:r w:rsidRPr="00D21EAE">
              <w:rPr>
                <w:rFonts w:ascii="Times New Roman" w:hAnsi="Times New Roman" w:cs="Times New Roman"/>
              </w:rPr>
              <w:t>Są zbliżone do Rady Unii Europejskiej (nieformalnie pełni rolę nadrzędną);</w:t>
            </w:r>
          </w:p>
          <w:p w:rsidR="00C46C67" w:rsidRPr="00D21EAE" w:rsidRDefault="00C46C67" w:rsidP="00C46C67">
            <w:pPr>
              <w:pStyle w:val="Akapitzlist"/>
              <w:numPr>
                <w:ilvl w:val="0"/>
                <w:numId w:val="30"/>
              </w:numPr>
              <w:spacing w:line="276" w:lineRule="auto"/>
              <w:jc w:val="both"/>
              <w:rPr>
                <w:rFonts w:ascii="Times New Roman" w:hAnsi="Times New Roman" w:cs="Times New Roman"/>
              </w:rPr>
            </w:pPr>
            <w:r w:rsidRPr="00D21EAE">
              <w:rPr>
                <w:rFonts w:ascii="Times New Roman" w:hAnsi="Times New Roman" w:cs="Times New Roman"/>
              </w:rPr>
              <w:t>Rozstrzyga o rozwoju politycznym i celach integracji europejskiej – jej zakres uprawnień to:</w:t>
            </w:r>
          </w:p>
          <w:p w:rsidR="00C46C67" w:rsidRPr="00D21EAE" w:rsidRDefault="00C46C67" w:rsidP="00C46C67">
            <w:pPr>
              <w:pStyle w:val="Akapitzlist"/>
              <w:numPr>
                <w:ilvl w:val="0"/>
                <w:numId w:val="31"/>
              </w:numPr>
              <w:spacing w:line="276" w:lineRule="auto"/>
              <w:jc w:val="both"/>
              <w:rPr>
                <w:rFonts w:ascii="Times New Roman" w:hAnsi="Times New Roman" w:cs="Times New Roman"/>
              </w:rPr>
            </w:pPr>
            <w:r w:rsidRPr="00D21EAE">
              <w:rPr>
                <w:rFonts w:ascii="Times New Roman" w:hAnsi="Times New Roman" w:cs="Times New Roman"/>
              </w:rPr>
              <w:t>Określenie ogólnych priorytetów polityki UE;</w:t>
            </w:r>
          </w:p>
          <w:p w:rsidR="00C46C67" w:rsidRPr="00D21EAE" w:rsidRDefault="00C46C67" w:rsidP="00C46C67">
            <w:pPr>
              <w:pStyle w:val="Akapitzlist"/>
              <w:numPr>
                <w:ilvl w:val="0"/>
                <w:numId w:val="31"/>
              </w:numPr>
              <w:spacing w:line="276" w:lineRule="auto"/>
              <w:jc w:val="both"/>
              <w:rPr>
                <w:rFonts w:ascii="Times New Roman" w:hAnsi="Times New Roman" w:cs="Times New Roman"/>
              </w:rPr>
            </w:pPr>
            <w:r w:rsidRPr="00D21EAE">
              <w:rPr>
                <w:rFonts w:ascii="Times New Roman" w:hAnsi="Times New Roman" w:cs="Times New Roman"/>
              </w:rPr>
              <w:t>Wskazywanie kierunku dalszej ewolucji UE;</w:t>
            </w:r>
          </w:p>
          <w:p w:rsidR="00C46C67" w:rsidRPr="00D21EAE" w:rsidRDefault="00C46C67" w:rsidP="00C46C67">
            <w:pPr>
              <w:pStyle w:val="Akapitzlist"/>
              <w:numPr>
                <w:ilvl w:val="0"/>
                <w:numId w:val="31"/>
              </w:numPr>
              <w:spacing w:line="276" w:lineRule="auto"/>
              <w:jc w:val="both"/>
              <w:rPr>
                <w:rFonts w:ascii="Times New Roman" w:hAnsi="Times New Roman" w:cs="Times New Roman"/>
              </w:rPr>
            </w:pPr>
            <w:r w:rsidRPr="00D21EAE">
              <w:rPr>
                <w:rFonts w:ascii="Times New Roman" w:hAnsi="Times New Roman" w:cs="Times New Roman"/>
              </w:rPr>
              <w:t>Ostatecznie rozstrzyganie o rozwiązaniu najważniejszych problemów z jakimi styka się UE;</w:t>
            </w:r>
          </w:p>
          <w:p w:rsidR="00C46C67" w:rsidRPr="00D21EAE" w:rsidRDefault="00C46C67" w:rsidP="00C46C67">
            <w:pPr>
              <w:pStyle w:val="Akapitzlist"/>
              <w:numPr>
                <w:ilvl w:val="0"/>
                <w:numId w:val="31"/>
              </w:numPr>
              <w:spacing w:line="276" w:lineRule="auto"/>
              <w:jc w:val="both"/>
              <w:rPr>
                <w:rFonts w:ascii="Times New Roman" w:hAnsi="Times New Roman" w:cs="Times New Roman"/>
              </w:rPr>
            </w:pPr>
            <w:r w:rsidRPr="00D21EAE">
              <w:rPr>
                <w:rFonts w:ascii="Times New Roman" w:hAnsi="Times New Roman" w:cs="Times New Roman"/>
              </w:rPr>
              <w:t xml:space="preserve">Synchronizuje politykę zagraniczną UE, decyduje o akcesji nowych członków do UE. </w:t>
            </w:r>
          </w:p>
        </w:tc>
      </w:tr>
    </w:tbl>
    <w:p w:rsidR="00CE462C" w:rsidRPr="00D21EAE" w:rsidRDefault="00CE462C"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F73F80" w:rsidRPr="00D21EAE" w:rsidTr="00F73F80">
        <w:tc>
          <w:tcPr>
            <w:tcW w:w="10348" w:type="dxa"/>
            <w:gridSpan w:val="2"/>
            <w:shd w:val="clear" w:color="auto" w:fill="D6E3BC" w:themeFill="accent3" w:themeFillTint="66"/>
          </w:tcPr>
          <w:p w:rsidR="00F73F80" w:rsidRPr="00D21EAE" w:rsidRDefault="00F73F80" w:rsidP="00F73F80">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00BD27D4" w:rsidRPr="00D21EAE">
              <w:rPr>
                <w:rFonts w:ascii="Times New Roman" w:hAnsi="Times New Roman" w:cs="Times New Roman"/>
                <w:b/>
              </w:rPr>
              <w:t xml:space="preserve"> </w:t>
            </w:r>
            <w:r w:rsidR="00BD27D4" w:rsidRPr="00D21EAE">
              <w:rPr>
                <w:rFonts w:ascii="Times New Roman" w:hAnsi="Times New Roman" w:cs="Times New Roman"/>
                <w:b/>
                <w:u w:val="single"/>
              </w:rPr>
              <w:t>R A D A    U N I I   E U R O P E J S K I E J</w:t>
            </w:r>
          </w:p>
        </w:tc>
      </w:tr>
      <w:tr w:rsidR="00F73F80" w:rsidRPr="00D21EAE" w:rsidTr="00F73F80">
        <w:tc>
          <w:tcPr>
            <w:tcW w:w="2552" w:type="dxa"/>
            <w:vAlign w:val="center"/>
          </w:tcPr>
          <w:p w:rsidR="00F73F80" w:rsidRPr="00D21EAE" w:rsidRDefault="00F73F80" w:rsidP="00F73F80">
            <w:pPr>
              <w:spacing w:line="276" w:lineRule="auto"/>
              <w:jc w:val="center"/>
              <w:rPr>
                <w:rFonts w:ascii="Times New Roman" w:hAnsi="Times New Roman" w:cs="Times New Roman"/>
                <w:b/>
                <w:i/>
              </w:rPr>
            </w:pPr>
            <w:r w:rsidRPr="00D21EAE">
              <w:rPr>
                <w:rFonts w:ascii="Times New Roman" w:hAnsi="Times New Roman" w:cs="Times New Roman"/>
                <w:b/>
                <w:i/>
              </w:rPr>
              <w:lastRenderedPageBreak/>
              <w:t>Data utworzenia/akt prawny</w:t>
            </w:r>
          </w:p>
        </w:tc>
        <w:tc>
          <w:tcPr>
            <w:tcW w:w="7796" w:type="dxa"/>
          </w:tcPr>
          <w:p w:rsidR="00F73F80" w:rsidRPr="00D21EAE" w:rsidRDefault="00BD27D4" w:rsidP="00F73F80">
            <w:pPr>
              <w:spacing w:line="276" w:lineRule="auto"/>
              <w:jc w:val="both"/>
              <w:rPr>
                <w:rFonts w:ascii="Times New Roman" w:hAnsi="Times New Roman" w:cs="Times New Roman"/>
              </w:rPr>
            </w:pPr>
            <w:r w:rsidRPr="00D21EAE">
              <w:rPr>
                <w:rFonts w:ascii="Times New Roman" w:hAnsi="Times New Roman" w:cs="Times New Roman"/>
              </w:rPr>
              <w:t xml:space="preserve">Powołana do życia w traktatach z lat 50. XX w. Pod obecną nazwą funkcjonuje od 1993 r. </w:t>
            </w:r>
          </w:p>
        </w:tc>
      </w:tr>
      <w:tr w:rsidR="00F73F80" w:rsidRPr="00D21EAE" w:rsidTr="00F73F80">
        <w:tc>
          <w:tcPr>
            <w:tcW w:w="2552" w:type="dxa"/>
            <w:vAlign w:val="center"/>
          </w:tcPr>
          <w:p w:rsidR="00F73F80" w:rsidRPr="00D21EAE" w:rsidRDefault="00F73F80" w:rsidP="00F73F80">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F73F80" w:rsidRPr="00D21EAE" w:rsidRDefault="00BD27D4" w:rsidP="00F73F80">
            <w:pPr>
              <w:spacing w:line="276" w:lineRule="auto"/>
              <w:jc w:val="both"/>
              <w:rPr>
                <w:rFonts w:ascii="Times New Roman" w:hAnsi="Times New Roman" w:cs="Times New Roman"/>
              </w:rPr>
            </w:pPr>
            <w:r w:rsidRPr="00D21EAE">
              <w:rPr>
                <w:rFonts w:ascii="Times New Roman" w:hAnsi="Times New Roman" w:cs="Times New Roman"/>
              </w:rPr>
              <w:t>Brak składu stałego. Tworzą ją ministrowie państw członkowskich.</w:t>
            </w:r>
          </w:p>
          <w:p w:rsidR="00BD27D4" w:rsidRPr="00D21EAE" w:rsidRDefault="00BD27D4" w:rsidP="00F73F80">
            <w:pPr>
              <w:spacing w:line="276" w:lineRule="auto"/>
              <w:jc w:val="both"/>
              <w:rPr>
                <w:rFonts w:ascii="Times New Roman" w:hAnsi="Times New Roman" w:cs="Times New Roman"/>
              </w:rPr>
            </w:pPr>
            <w:r w:rsidRPr="00D21EAE">
              <w:rPr>
                <w:rFonts w:ascii="Times New Roman" w:hAnsi="Times New Roman" w:cs="Times New Roman"/>
              </w:rPr>
              <w:t>Rada Ogólna – ministrowie spraw zagranicznych</w:t>
            </w:r>
          </w:p>
          <w:p w:rsidR="00BD27D4" w:rsidRPr="00D21EAE" w:rsidRDefault="00BD27D4" w:rsidP="00F73F80">
            <w:pPr>
              <w:spacing w:line="276" w:lineRule="auto"/>
              <w:jc w:val="both"/>
              <w:rPr>
                <w:rFonts w:ascii="Times New Roman" w:hAnsi="Times New Roman" w:cs="Times New Roman"/>
              </w:rPr>
            </w:pPr>
            <w:r w:rsidRPr="00D21EAE">
              <w:rPr>
                <w:rFonts w:ascii="Times New Roman" w:hAnsi="Times New Roman" w:cs="Times New Roman"/>
              </w:rPr>
              <w:t>Rady szczegółowe – ministrowie odpowiedzialni za dany resort</w:t>
            </w:r>
          </w:p>
        </w:tc>
      </w:tr>
      <w:tr w:rsidR="00F73F80" w:rsidRPr="00D21EAE" w:rsidTr="00F73F80">
        <w:tc>
          <w:tcPr>
            <w:tcW w:w="2552" w:type="dxa"/>
            <w:vAlign w:val="center"/>
          </w:tcPr>
          <w:p w:rsidR="00F73F80" w:rsidRPr="00D21EAE" w:rsidRDefault="00F73F80" w:rsidP="00F73F80">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F73F80" w:rsidRPr="00D21EAE" w:rsidRDefault="00BD27D4" w:rsidP="00F73F80">
            <w:pPr>
              <w:spacing w:line="276" w:lineRule="auto"/>
              <w:jc w:val="both"/>
              <w:rPr>
                <w:rFonts w:ascii="Times New Roman" w:hAnsi="Times New Roman" w:cs="Times New Roman"/>
              </w:rPr>
            </w:pPr>
            <w:r w:rsidRPr="00D21EAE">
              <w:rPr>
                <w:rFonts w:ascii="Times New Roman" w:hAnsi="Times New Roman" w:cs="Times New Roman"/>
              </w:rPr>
              <w:t>Jedno z państw członkowskich UE; kadencja – 6 miesięcy.</w:t>
            </w:r>
          </w:p>
        </w:tc>
      </w:tr>
      <w:tr w:rsidR="00BD27D4" w:rsidRPr="00D21EAE" w:rsidTr="00F73F80">
        <w:tc>
          <w:tcPr>
            <w:tcW w:w="2552" w:type="dxa"/>
            <w:vAlign w:val="center"/>
          </w:tcPr>
          <w:p w:rsidR="00BD27D4" w:rsidRPr="00D21EAE" w:rsidRDefault="00BD27D4" w:rsidP="00F73F80">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BD27D4" w:rsidRPr="00D21EAE" w:rsidRDefault="00BD27D4" w:rsidP="00F73F80">
            <w:pPr>
              <w:spacing w:line="276" w:lineRule="auto"/>
              <w:jc w:val="both"/>
              <w:rPr>
                <w:rFonts w:ascii="Times New Roman" w:hAnsi="Times New Roman" w:cs="Times New Roman"/>
              </w:rPr>
            </w:pPr>
            <w:r w:rsidRPr="00D21EAE">
              <w:rPr>
                <w:rFonts w:ascii="Times New Roman" w:hAnsi="Times New Roman" w:cs="Times New Roman"/>
              </w:rPr>
              <w:t xml:space="preserve">Decyzje podejmowane zgodnie z zasadą jednomyślności lub zwykłej większości głosów, większości kwalifikowanej. </w:t>
            </w:r>
          </w:p>
        </w:tc>
      </w:tr>
      <w:tr w:rsidR="00F73F80" w:rsidRPr="00D21EAE" w:rsidTr="00F73F80">
        <w:tc>
          <w:tcPr>
            <w:tcW w:w="2552" w:type="dxa"/>
            <w:vAlign w:val="center"/>
          </w:tcPr>
          <w:p w:rsidR="00F73F80" w:rsidRPr="00D21EAE" w:rsidRDefault="00F73F80" w:rsidP="00F73F80">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F73F80" w:rsidRPr="00D21EAE" w:rsidRDefault="00BD27D4" w:rsidP="00F73F80">
            <w:pPr>
              <w:spacing w:line="276" w:lineRule="auto"/>
              <w:jc w:val="both"/>
              <w:rPr>
                <w:rFonts w:ascii="Times New Roman" w:hAnsi="Times New Roman" w:cs="Times New Roman"/>
              </w:rPr>
            </w:pPr>
            <w:r w:rsidRPr="00D21EAE">
              <w:rPr>
                <w:rFonts w:ascii="Times New Roman" w:hAnsi="Times New Roman" w:cs="Times New Roman"/>
              </w:rPr>
              <w:t>Bruksela</w:t>
            </w:r>
          </w:p>
        </w:tc>
      </w:tr>
      <w:tr w:rsidR="00F73F80" w:rsidRPr="00D21EAE" w:rsidTr="00F73F80">
        <w:tc>
          <w:tcPr>
            <w:tcW w:w="2552" w:type="dxa"/>
            <w:vAlign w:val="center"/>
          </w:tcPr>
          <w:p w:rsidR="00F73F80" w:rsidRPr="00D21EAE" w:rsidRDefault="00F73F80" w:rsidP="00F73F80">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F73F80" w:rsidRPr="00D21EAE" w:rsidRDefault="00BD27D4" w:rsidP="00BD27D4">
            <w:pPr>
              <w:pStyle w:val="Akapitzlist"/>
              <w:numPr>
                <w:ilvl w:val="0"/>
                <w:numId w:val="32"/>
              </w:numPr>
              <w:spacing w:line="276" w:lineRule="auto"/>
              <w:jc w:val="both"/>
              <w:rPr>
                <w:rFonts w:ascii="Times New Roman" w:hAnsi="Times New Roman" w:cs="Times New Roman"/>
              </w:rPr>
            </w:pPr>
            <w:r w:rsidRPr="00D21EAE">
              <w:rPr>
                <w:rFonts w:ascii="Times New Roman" w:hAnsi="Times New Roman" w:cs="Times New Roman"/>
              </w:rPr>
              <w:t>Uczestniczy w pracach Parlamentu Europejskiego i bierze udział we wszystkich debatach podczas posiedzeń plenarnych;</w:t>
            </w:r>
          </w:p>
          <w:p w:rsidR="00BD27D4" w:rsidRPr="00D21EAE" w:rsidRDefault="00BD27D4" w:rsidP="00BD27D4">
            <w:pPr>
              <w:pStyle w:val="Akapitzlist"/>
              <w:numPr>
                <w:ilvl w:val="0"/>
                <w:numId w:val="32"/>
              </w:numPr>
              <w:spacing w:line="276" w:lineRule="auto"/>
              <w:jc w:val="both"/>
              <w:rPr>
                <w:rFonts w:ascii="Times New Roman" w:hAnsi="Times New Roman" w:cs="Times New Roman"/>
              </w:rPr>
            </w:pPr>
            <w:r w:rsidRPr="00D21EAE">
              <w:rPr>
                <w:rFonts w:ascii="Times New Roman" w:hAnsi="Times New Roman" w:cs="Times New Roman"/>
              </w:rPr>
              <w:t>Stanowi i kieruje przedsięwzięciami unijnej polityki, jej zakres uprawnień to:</w:t>
            </w:r>
          </w:p>
          <w:p w:rsidR="00BD27D4" w:rsidRPr="00D21EAE" w:rsidRDefault="007B191A" w:rsidP="00BD27D4">
            <w:pPr>
              <w:pStyle w:val="Akapitzlist"/>
              <w:numPr>
                <w:ilvl w:val="0"/>
                <w:numId w:val="33"/>
              </w:numPr>
              <w:spacing w:line="276" w:lineRule="auto"/>
              <w:jc w:val="both"/>
              <w:rPr>
                <w:rFonts w:ascii="Times New Roman" w:hAnsi="Times New Roman" w:cs="Times New Roman"/>
              </w:rPr>
            </w:pPr>
            <w:r w:rsidRPr="00D21EAE">
              <w:rPr>
                <w:rFonts w:ascii="Times New Roman" w:hAnsi="Times New Roman" w:cs="Times New Roman"/>
              </w:rPr>
              <w:t>Współtworzenie z Parlamentem Europejskim prawa wspólnotowego;</w:t>
            </w:r>
          </w:p>
          <w:p w:rsidR="007B191A" w:rsidRPr="00D21EAE" w:rsidRDefault="007B191A" w:rsidP="00BD27D4">
            <w:pPr>
              <w:pStyle w:val="Akapitzlist"/>
              <w:numPr>
                <w:ilvl w:val="0"/>
                <w:numId w:val="33"/>
              </w:numPr>
              <w:spacing w:line="276" w:lineRule="auto"/>
              <w:jc w:val="both"/>
              <w:rPr>
                <w:rFonts w:ascii="Times New Roman" w:hAnsi="Times New Roman" w:cs="Times New Roman"/>
              </w:rPr>
            </w:pPr>
            <w:r w:rsidRPr="00D21EAE">
              <w:rPr>
                <w:rFonts w:ascii="Times New Roman" w:hAnsi="Times New Roman" w:cs="Times New Roman"/>
              </w:rPr>
              <w:t>Uchwalanie rozporządzeń, dyrektyw i decyzji, mających moc wiążącą dla każdego członka UE, może też wydawać zalecenia i opinie, niemające takiej mocy;</w:t>
            </w:r>
          </w:p>
          <w:p w:rsidR="007B191A" w:rsidRPr="00D21EAE" w:rsidRDefault="007B191A" w:rsidP="00BD27D4">
            <w:pPr>
              <w:pStyle w:val="Akapitzlist"/>
              <w:numPr>
                <w:ilvl w:val="0"/>
                <w:numId w:val="33"/>
              </w:numPr>
              <w:spacing w:line="276" w:lineRule="auto"/>
              <w:jc w:val="both"/>
              <w:rPr>
                <w:rFonts w:ascii="Times New Roman" w:hAnsi="Times New Roman" w:cs="Times New Roman"/>
              </w:rPr>
            </w:pPr>
            <w:r w:rsidRPr="00D21EAE">
              <w:rPr>
                <w:rFonts w:ascii="Times New Roman" w:hAnsi="Times New Roman" w:cs="Times New Roman"/>
              </w:rPr>
              <w:t>Wraz z Parlamentem Europejskim uczestniczy w ustalaniu unijnego budżetu;</w:t>
            </w:r>
          </w:p>
          <w:p w:rsidR="007B191A" w:rsidRPr="00D21EAE" w:rsidRDefault="007B191A" w:rsidP="00BD27D4">
            <w:pPr>
              <w:pStyle w:val="Akapitzlist"/>
              <w:numPr>
                <w:ilvl w:val="0"/>
                <w:numId w:val="33"/>
              </w:numPr>
              <w:spacing w:line="276" w:lineRule="auto"/>
              <w:jc w:val="both"/>
              <w:rPr>
                <w:rFonts w:ascii="Times New Roman" w:hAnsi="Times New Roman" w:cs="Times New Roman"/>
              </w:rPr>
            </w:pPr>
            <w:r w:rsidRPr="00D21EAE">
              <w:rPr>
                <w:rFonts w:ascii="Times New Roman" w:hAnsi="Times New Roman" w:cs="Times New Roman"/>
              </w:rPr>
              <w:t>Synchronizowanie polityki gospodarczej i społecznej państw UE;</w:t>
            </w:r>
          </w:p>
          <w:p w:rsidR="007B191A" w:rsidRPr="00D21EAE" w:rsidRDefault="007B191A" w:rsidP="00BD27D4">
            <w:pPr>
              <w:pStyle w:val="Akapitzlist"/>
              <w:numPr>
                <w:ilvl w:val="0"/>
                <w:numId w:val="33"/>
              </w:numPr>
              <w:spacing w:line="276" w:lineRule="auto"/>
              <w:jc w:val="both"/>
              <w:rPr>
                <w:rFonts w:ascii="Times New Roman" w:hAnsi="Times New Roman" w:cs="Times New Roman"/>
              </w:rPr>
            </w:pPr>
            <w:r w:rsidRPr="00D21EAE">
              <w:rPr>
                <w:rFonts w:ascii="Times New Roman" w:hAnsi="Times New Roman" w:cs="Times New Roman"/>
              </w:rPr>
              <w:t>Wyznaczanie kierunków wspólnej Polityki Zagranicznej i Bezpieczeństwa, w oparciu o wytyczne ustalone przez Radę Europejską;</w:t>
            </w:r>
          </w:p>
          <w:p w:rsidR="007B191A" w:rsidRPr="00D21EAE" w:rsidRDefault="007B191A" w:rsidP="00BD27D4">
            <w:pPr>
              <w:pStyle w:val="Akapitzlist"/>
              <w:numPr>
                <w:ilvl w:val="0"/>
                <w:numId w:val="33"/>
              </w:numPr>
              <w:spacing w:line="276" w:lineRule="auto"/>
              <w:jc w:val="both"/>
              <w:rPr>
                <w:rFonts w:ascii="Times New Roman" w:hAnsi="Times New Roman" w:cs="Times New Roman"/>
              </w:rPr>
            </w:pPr>
            <w:r w:rsidRPr="00D21EAE">
              <w:rPr>
                <w:rFonts w:ascii="Times New Roman" w:hAnsi="Times New Roman" w:cs="Times New Roman"/>
              </w:rPr>
              <w:t>Upoważnienie do podjęcia rokowań, mianowanie negocjatorów, wydawanie wytycznych negocjacyjnych oraz zawieranie porozumień międzynarodowych między krajami członkowskimi a państwami trzecimi  bądź organizacjami międzynarodowymi.</w:t>
            </w:r>
          </w:p>
        </w:tc>
      </w:tr>
    </w:tbl>
    <w:p w:rsidR="00CE462C" w:rsidRPr="00D21EAE" w:rsidRDefault="00CE462C"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BD27D4" w:rsidRPr="00D21EAE" w:rsidTr="007B191A">
        <w:tc>
          <w:tcPr>
            <w:tcW w:w="10348" w:type="dxa"/>
            <w:gridSpan w:val="2"/>
            <w:shd w:val="clear" w:color="auto" w:fill="D6E3BC" w:themeFill="accent3" w:themeFillTint="66"/>
          </w:tcPr>
          <w:p w:rsidR="00BD27D4" w:rsidRPr="00D21EAE" w:rsidRDefault="00BD27D4" w:rsidP="007B191A">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007B191A" w:rsidRPr="00D21EAE">
              <w:rPr>
                <w:rFonts w:ascii="Times New Roman" w:hAnsi="Times New Roman" w:cs="Times New Roman"/>
                <w:b/>
              </w:rPr>
              <w:t xml:space="preserve"> </w:t>
            </w:r>
            <w:r w:rsidR="007B191A" w:rsidRPr="00D21EAE">
              <w:rPr>
                <w:rFonts w:ascii="Times New Roman" w:hAnsi="Times New Roman" w:cs="Times New Roman"/>
                <w:b/>
                <w:u w:val="single"/>
              </w:rPr>
              <w:t xml:space="preserve">P A R L A M E N T    E U R O P E J S K I </w:t>
            </w:r>
          </w:p>
        </w:tc>
      </w:tr>
      <w:tr w:rsidR="00BD27D4" w:rsidRPr="00D21EAE" w:rsidTr="007B191A">
        <w:tc>
          <w:tcPr>
            <w:tcW w:w="2552" w:type="dxa"/>
            <w:vAlign w:val="center"/>
          </w:tcPr>
          <w:p w:rsidR="00BD27D4" w:rsidRPr="00D21EAE" w:rsidRDefault="00BD27D4" w:rsidP="007B191A">
            <w:pPr>
              <w:spacing w:line="276" w:lineRule="auto"/>
              <w:jc w:val="center"/>
              <w:rPr>
                <w:rFonts w:ascii="Times New Roman" w:hAnsi="Times New Roman" w:cs="Times New Roman"/>
                <w:b/>
                <w:i/>
              </w:rPr>
            </w:pPr>
            <w:r w:rsidRPr="00D21EAE">
              <w:rPr>
                <w:rFonts w:ascii="Times New Roman" w:hAnsi="Times New Roman" w:cs="Times New Roman"/>
                <w:b/>
                <w:i/>
              </w:rPr>
              <w:t>Data utworzenia/akt prawny</w:t>
            </w:r>
          </w:p>
        </w:tc>
        <w:tc>
          <w:tcPr>
            <w:tcW w:w="7796" w:type="dxa"/>
          </w:tcPr>
          <w:p w:rsidR="00BD27D4" w:rsidRPr="00D21EAE" w:rsidRDefault="00D076AB" w:rsidP="007B191A">
            <w:pPr>
              <w:spacing w:line="276" w:lineRule="auto"/>
              <w:jc w:val="both"/>
              <w:rPr>
                <w:rFonts w:ascii="Times New Roman" w:hAnsi="Times New Roman" w:cs="Times New Roman"/>
              </w:rPr>
            </w:pPr>
            <w:r w:rsidRPr="00D21EAE">
              <w:rPr>
                <w:rFonts w:ascii="Times New Roman" w:hAnsi="Times New Roman" w:cs="Times New Roman"/>
              </w:rPr>
              <w:t>Początki sięgają 1952 r. Pod obecną nazwą funkcjonuje od 1962 r.</w:t>
            </w:r>
          </w:p>
        </w:tc>
      </w:tr>
      <w:tr w:rsidR="00BD27D4" w:rsidRPr="00D21EAE" w:rsidTr="007B191A">
        <w:tc>
          <w:tcPr>
            <w:tcW w:w="2552" w:type="dxa"/>
            <w:vAlign w:val="center"/>
          </w:tcPr>
          <w:p w:rsidR="00BD27D4" w:rsidRPr="00D21EAE" w:rsidRDefault="00BD27D4" w:rsidP="007B191A">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BD27D4" w:rsidRPr="00D21EAE" w:rsidRDefault="00D076AB" w:rsidP="007B191A">
            <w:pPr>
              <w:spacing w:line="276" w:lineRule="auto"/>
              <w:jc w:val="both"/>
              <w:rPr>
                <w:rFonts w:ascii="Times New Roman" w:hAnsi="Times New Roman" w:cs="Times New Roman"/>
              </w:rPr>
            </w:pPr>
            <w:r w:rsidRPr="00D21EAE">
              <w:rPr>
                <w:rFonts w:ascii="Times New Roman" w:hAnsi="Times New Roman" w:cs="Times New Roman"/>
              </w:rPr>
              <w:t>Kadencja – 5 lat</w:t>
            </w:r>
            <w:r w:rsidR="00C93173" w:rsidRPr="00D21EAE">
              <w:rPr>
                <w:rFonts w:ascii="Times New Roman" w:hAnsi="Times New Roman" w:cs="Times New Roman"/>
              </w:rPr>
              <w:t>. Liczba członków – 751</w:t>
            </w:r>
          </w:p>
        </w:tc>
      </w:tr>
      <w:tr w:rsidR="00BD27D4" w:rsidRPr="00D21EAE" w:rsidTr="007B191A">
        <w:tc>
          <w:tcPr>
            <w:tcW w:w="2552" w:type="dxa"/>
            <w:vAlign w:val="center"/>
          </w:tcPr>
          <w:p w:rsidR="00BD27D4" w:rsidRPr="00D21EAE" w:rsidRDefault="00BD27D4" w:rsidP="007B191A">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BD27D4" w:rsidRPr="00D21EAE" w:rsidRDefault="00C93173" w:rsidP="007B191A">
            <w:pPr>
              <w:spacing w:line="276" w:lineRule="auto"/>
              <w:jc w:val="both"/>
              <w:rPr>
                <w:rFonts w:ascii="Times New Roman" w:hAnsi="Times New Roman" w:cs="Times New Roman"/>
              </w:rPr>
            </w:pPr>
            <w:r w:rsidRPr="00D21EAE">
              <w:rPr>
                <w:rFonts w:ascii="Times New Roman" w:hAnsi="Times New Roman" w:cs="Times New Roman"/>
              </w:rPr>
              <w:t>Martin Schulz</w:t>
            </w:r>
          </w:p>
        </w:tc>
      </w:tr>
      <w:tr w:rsidR="00BD27D4" w:rsidRPr="00D21EAE" w:rsidTr="007B191A">
        <w:tc>
          <w:tcPr>
            <w:tcW w:w="2552" w:type="dxa"/>
            <w:vAlign w:val="center"/>
          </w:tcPr>
          <w:p w:rsidR="00BD27D4" w:rsidRPr="00D21EAE" w:rsidRDefault="00BD27D4" w:rsidP="007B191A">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BD27D4" w:rsidRPr="00D21EAE" w:rsidRDefault="001C3085" w:rsidP="007B191A">
            <w:pPr>
              <w:spacing w:line="276" w:lineRule="auto"/>
              <w:jc w:val="both"/>
              <w:rPr>
                <w:rFonts w:ascii="Times New Roman" w:hAnsi="Times New Roman" w:cs="Times New Roman"/>
              </w:rPr>
            </w:pPr>
            <w:r w:rsidRPr="00D21EAE">
              <w:rPr>
                <w:rFonts w:ascii="Times New Roman" w:hAnsi="Times New Roman" w:cs="Times New Roman"/>
              </w:rPr>
              <w:t>Posiedzenia plenarne – Strasburg, sesje nadzwyczajne – Bruksela (sekretariat i biblioteka – Luksemburg)</w:t>
            </w:r>
            <w:r w:rsidR="00C93173" w:rsidRPr="00D21EAE">
              <w:rPr>
                <w:rFonts w:ascii="Times New Roman" w:hAnsi="Times New Roman" w:cs="Times New Roman"/>
              </w:rPr>
              <w:t xml:space="preserve">. Odbywają się symultanicznie – we wszystkich językach państw członkowskich. </w:t>
            </w:r>
          </w:p>
        </w:tc>
      </w:tr>
      <w:tr w:rsidR="00BD27D4" w:rsidRPr="00D21EAE" w:rsidTr="007B191A">
        <w:tc>
          <w:tcPr>
            <w:tcW w:w="2552" w:type="dxa"/>
            <w:vAlign w:val="center"/>
          </w:tcPr>
          <w:p w:rsidR="00BD27D4" w:rsidRPr="00D21EAE" w:rsidRDefault="00BD27D4" w:rsidP="007B191A">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BD27D4" w:rsidRPr="00D21EAE" w:rsidRDefault="001C3085" w:rsidP="007B191A">
            <w:pPr>
              <w:spacing w:line="276" w:lineRule="auto"/>
              <w:jc w:val="both"/>
              <w:rPr>
                <w:rFonts w:ascii="Times New Roman" w:hAnsi="Times New Roman" w:cs="Times New Roman"/>
              </w:rPr>
            </w:pPr>
            <w:r w:rsidRPr="00D21EAE">
              <w:rPr>
                <w:rFonts w:ascii="Times New Roman" w:hAnsi="Times New Roman" w:cs="Times New Roman"/>
              </w:rPr>
              <w:t>Strasburg, Bruksela, Luksemburg</w:t>
            </w:r>
          </w:p>
        </w:tc>
      </w:tr>
      <w:tr w:rsidR="00BD27D4" w:rsidRPr="00D21EAE" w:rsidTr="007B191A">
        <w:tc>
          <w:tcPr>
            <w:tcW w:w="2552" w:type="dxa"/>
            <w:vAlign w:val="center"/>
          </w:tcPr>
          <w:p w:rsidR="00BD27D4" w:rsidRPr="00D21EAE" w:rsidRDefault="00BD27D4" w:rsidP="007B191A">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BD27D4" w:rsidRPr="00D21EAE" w:rsidRDefault="006433B9" w:rsidP="006433B9">
            <w:pPr>
              <w:pStyle w:val="Akapitzlist"/>
              <w:numPr>
                <w:ilvl w:val="0"/>
                <w:numId w:val="34"/>
              </w:numPr>
              <w:spacing w:line="276" w:lineRule="auto"/>
              <w:jc w:val="both"/>
              <w:rPr>
                <w:rFonts w:ascii="Times New Roman" w:hAnsi="Times New Roman" w:cs="Times New Roman"/>
              </w:rPr>
            </w:pPr>
            <w:r w:rsidRPr="00D21EAE">
              <w:rPr>
                <w:rFonts w:ascii="Times New Roman" w:hAnsi="Times New Roman" w:cs="Times New Roman"/>
              </w:rPr>
              <w:t>Wypowiada się na temat programu Komisji Europejskiej, może też odwołać Komisję, uchwalając wotum nieufności;</w:t>
            </w:r>
          </w:p>
          <w:p w:rsidR="006433B9" w:rsidRPr="00D21EAE" w:rsidRDefault="006433B9" w:rsidP="006433B9">
            <w:pPr>
              <w:pStyle w:val="Akapitzlist"/>
              <w:numPr>
                <w:ilvl w:val="0"/>
                <w:numId w:val="34"/>
              </w:numPr>
              <w:spacing w:line="276" w:lineRule="auto"/>
              <w:jc w:val="both"/>
              <w:rPr>
                <w:rFonts w:ascii="Times New Roman" w:hAnsi="Times New Roman" w:cs="Times New Roman"/>
              </w:rPr>
            </w:pPr>
            <w:r w:rsidRPr="00D21EAE">
              <w:rPr>
                <w:rFonts w:ascii="Times New Roman" w:hAnsi="Times New Roman" w:cs="Times New Roman"/>
              </w:rPr>
              <w:t>Uczestniczy w tworzeniu prawa unijnego;</w:t>
            </w:r>
          </w:p>
          <w:p w:rsidR="006433B9" w:rsidRPr="00D21EAE" w:rsidRDefault="006433B9" w:rsidP="006433B9">
            <w:pPr>
              <w:pStyle w:val="Akapitzlist"/>
              <w:numPr>
                <w:ilvl w:val="0"/>
                <w:numId w:val="34"/>
              </w:numPr>
              <w:spacing w:line="276" w:lineRule="auto"/>
              <w:jc w:val="both"/>
              <w:rPr>
                <w:rFonts w:ascii="Times New Roman" w:hAnsi="Times New Roman" w:cs="Times New Roman"/>
              </w:rPr>
            </w:pPr>
            <w:r w:rsidRPr="00D21EAE">
              <w:rPr>
                <w:rFonts w:ascii="Times New Roman" w:hAnsi="Times New Roman" w:cs="Times New Roman"/>
              </w:rPr>
              <w:t>Bierze udział w uchwalaniu budżetu, decyduje ostatecznie w kwestii wydatków nieobligatoryjnych, kontroluje wykonanie budżetu i udziela absolutorium Komisji za jego realizację;</w:t>
            </w:r>
          </w:p>
          <w:p w:rsidR="006433B9" w:rsidRPr="00D21EAE" w:rsidRDefault="006433B9" w:rsidP="006433B9">
            <w:pPr>
              <w:pStyle w:val="Akapitzlist"/>
              <w:numPr>
                <w:ilvl w:val="0"/>
                <w:numId w:val="34"/>
              </w:numPr>
              <w:spacing w:line="276" w:lineRule="auto"/>
              <w:jc w:val="both"/>
              <w:rPr>
                <w:rFonts w:ascii="Times New Roman" w:hAnsi="Times New Roman" w:cs="Times New Roman"/>
              </w:rPr>
            </w:pPr>
            <w:r w:rsidRPr="00D21EAE">
              <w:rPr>
                <w:rFonts w:ascii="Times New Roman" w:hAnsi="Times New Roman" w:cs="Times New Roman"/>
              </w:rPr>
              <w:t xml:space="preserve">Powołuje Rzecznika Praw Obywatelskich. </w:t>
            </w:r>
          </w:p>
        </w:tc>
      </w:tr>
    </w:tbl>
    <w:p w:rsidR="00BD27D4" w:rsidRPr="00D21EAE" w:rsidRDefault="00BD27D4"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7B191A" w:rsidRPr="00D21EAE" w:rsidTr="007B191A">
        <w:tc>
          <w:tcPr>
            <w:tcW w:w="10348" w:type="dxa"/>
            <w:gridSpan w:val="2"/>
            <w:shd w:val="clear" w:color="auto" w:fill="D6E3BC" w:themeFill="accent3" w:themeFillTint="66"/>
          </w:tcPr>
          <w:p w:rsidR="007B191A" w:rsidRPr="00D21EAE" w:rsidRDefault="007B191A" w:rsidP="007B191A">
            <w:pPr>
              <w:spacing w:line="276" w:lineRule="auto"/>
              <w:jc w:val="center"/>
              <w:rPr>
                <w:rFonts w:ascii="Times New Roman" w:hAnsi="Times New Roman" w:cs="Times New Roman"/>
                <w:u w:val="single"/>
              </w:rPr>
            </w:pPr>
            <w:r w:rsidRPr="00D21EAE">
              <w:rPr>
                <w:rFonts w:ascii="Times New Roman" w:hAnsi="Times New Roman" w:cs="Times New Roman"/>
                <w:b/>
              </w:rPr>
              <w:t xml:space="preserve">NAZWA: </w:t>
            </w:r>
            <w:r w:rsidR="006433B9" w:rsidRPr="00D21EAE">
              <w:rPr>
                <w:rFonts w:ascii="Times New Roman" w:hAnsi="Times New Roman" w:cs="Times New Roman"/>
                <w:b/>
              </w:rPr>
              <w:t xml:space="preserve"> </w:t>
            </w:r>
            <w:r w:rsidR="006433B9" w:rsidRPr="00D21EAE">
              <w:rPr>
                <w:rFonts w:ascii="Times New Roman" w:hAnsi="Times New Roman" w:cs="Times New Roman"/>
                <w:b/>
                <w:u w:val="single"/>
              </w:rPr>
              <w:t>K O M I S J A    E U R O P E J S K A</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lastRenderedPageBreak/>
              <w:t>Data utworzenia/akt prawny</w:t>
            </w:r>
          </w:p>
        </w:tc>
        <w:tc>
          <w:tcPr>
            <w:tcW w:w="7796" w:type="dxa"/>
          </w:tcPr>
          <w:p w:rsidR="007B191A" w:rsidRPr="00D21EAE" w:rsidRDefault="006433B9" w:rsidP="007B191A">
            <w:pPr>
              <w:spacing w:line="276" w:lineRule="auto"/>
              <w:jc w:val="both"/>
              <w:rPr>
                <w:rFonts w:ascii="Times New Roman" w:hAnsi="Times New Roman" w:cs="Times New Roman"/>
              </w:rPr>
            </w:pPr>
            <w:r w:rsidRPr="00D21EAE">
              <w:rPr>
                <w:rFonts w:ascii="Times New Roman" w:hAnsi="Times New Roman" w:cs="Times New Roman"/>
              </w:rPr>
              <w:t>1993 r. - po utworzeniu Unii Europejskiej.</w:t>
            </w:r>
          </w:p>
          <w:p w:rsidR="006433B9" w:rsidRPr="00D21EAE" w:rsidRDefault="006433B9" w:rsidP="007B191A">
            <w:pPr>
              <w:spacing w:line="276" w:lineRule="auto"/>
              <w:jc w:val="both"/>
              <w:rPr>
                <w:rFonts w:ascii="Times New Roman" w:hAnsi="Times New Roman" w:cs="Times New Roman"/>
              </w:rPr>
            </w:pPr>
            <w:r w:rsidRPr="00D21EAE">
              <w:rPr>
                <w:rFonts w:ascii="Times New Roman" w:hAnsi="Times New Roman" w:cs="Times New Roman"/>
              </w:rPr>
              <w:t>Powstała w 1967 r. jako Komisja Wspólnot Europejskich w wyniku fuzji Komisji EWG, Komisji Euroatomu i Wysokiej Władzy EWWiS</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7B191A" w:rsidRPr="00D21EAE" w:rsidRDefault="00674128" w:rsidP="007B191A">
            <w:pPr>
              <w:spacing w:line="276" w:lineRule="auto"/>
              <w:jc w:val="both"/>
              <w:rPr>
                <w:rFonts w:ascii="Times New Roman" w:hAnsi="Times New Roman" w:cs="Times New Roman"/>
              </w:rPr>
            </w:pPr>
            <w:r w:rsidRPr="00D21EAE">
              <w:rPr>
                <w:rFonts w:ascii="Times New Roman" w:hAnsi="Times New Roman" w:cs="Times New Roman"/>
              </w:rPr>
              <w:t xml:space="preserve">Przewodniczący Komisji zatwierdzany przez Parlament UE oraz 28 komisarzy. </w:t>
            </w:r>
          </w:p>
          <w:p w:rsidR="00674128" w:rsidRPr="00D21EAE" w:rsidRDefault="00674128" w:rsidP="007B191A">
            <w:pPr>
              <w:spacing w:line="276" w:lineRule="auto"/>
              <w:jc w:val="both"/>
              <w:rPr>
                <w:rFonts w:ascii="Times New Roman" w:hAnsi="Times New Roman" w:cs="Times New Roman"/>
              </w:rPr>
            </w:pPr>
            <w:r w:rsidRPr="00D21EAE">
              <w:rPr>
                <w:rFonts w:ascii="Times New Roman" w:hAnsi="Times New Roman" w:cs="Times New Roman"/>
              </w:rPr>
              <w:t>Powoływanie: co pięć lat, w ciągu sześciu miesięcy od daty wyborów do Parlamentu Europejskiego</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7B191A" w:rsidRPr="00D21EAE" w:rsidRDefault="00674128" w:rsidP="007B191A">
            <w:pPr>
              <w:spacing w:line="276" w:lineRule="auto"/>
              <w:jc w:val="both"/>
              <w:rPr>
                <w:rFonts w:ascii="Times New Roman" w:hAnsi="Times New Roman" w:cs="Times New Roman"/>
              </w:rPr>
            </w:pPr>
            <w:r w:rsidRPr="00D21EAE">
              <w:rPr>
                <w:rFonts w:ascii="Times New Roman" w:hAnsi="Times New Roman" w:cs="Times New Roman"/>
              </w:rPr>
              <w:t>Jean Claude Junker</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7B191A" w:rsidRPr="00D21EAE" w:rsidRDefault="003A678E" w:rsidP="007B191A">
            <w:pPr>
              <w:spacing w:line="276" w:lineRule="auto"/>
              <w:jc w:val="both"/>
              <w:rPr>
                <w:rFonts w:ascii="Times New Roman" w:hAnsi="Times New Roman" w:cs="Times New Roman"/>
              </w:rPr>
            </w:pPr>
            <w:r w:rsidRPr="00D21EAE">
              <w:rPr>
                <w:rFonts w:ascii="Times New Roman" w:hAnsi="Times New Roman" w:cs="Times New Roman"/>
              </w:rPr>
              <w:t>Odbywają się w sposób kolegialny. Decyzje podejmowane są przez komisarzy wspólnie.</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7B191A" w:rsidRPr="00D21EAE" w:rsidRDefault="00674128" w:rsidP="007B191A">
            <w:pPr>
              <w:spacing w:line="276" w:lineRule="auto"/>
              <w:jc w:val="both"/>
              <w:rPr>
                <w:rFonts w:ascii="Times New Roman" w:hAnsi="Times New Roman" w:cs="Times New Roman"/>
              </w:rPr>
            </w:pPr>
            <w:r w:rsidRPr="00D21EAE">
              <w:rPr>
                <w:rFonts w:ascii="Times New Roman" w:hAnsi="Times New Roman" w:cs="Times New Roman"/>
              </w:rPr>
              <w:t>Bruksela (biura w Luksemburgu)</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7B191A" w:rsidRPr="00D21EAE" w:rsidRDefault="00A50868" w:rsidP="007B191A">
            <w:pPr>
              <w:spacing w:line="276" w:lineRule="auto"/>
              <w:jc w:val="both"/>
              <w:rPr>
                <w:rFonts w:ascii="Times New Roman" w:hAnsi="Times New Roman" w:cs="Times New Roman"/>
              </w:rPr>
            </w:pPr>
            <w:r w:rsidRPr="00D21EAE">
              <w:rPr>
                <w:rFonts w:ascii="Times New Roman" w:hAnsi="Times New Roman" w:cs="Times New Roman"/>
              </w:rPr>
              <w:t>Komisja zajmuje się:</w:t>
            </w:r>
          </w:p>
          <w:p w:rsidR="00A50868" w:rsidRPr="00D21EAE" w:rsidRDefault="00A50868" w:rsidP="00A50868">
            <w:pPr>
              <w:pStyle w:val="Akapitzlist"/>
              <w:numPr>
                <w:ilvl w:val="0"/>
                <w:numId w:val="35"/>
              </w:numPr>
              <w:spacing w:line="276" w:lineRule="auto"/>
              <w:jc w:val="both"/>
              <w:rPr>
                <w:rFonts w:ascii="Times New Roman" w:hAnsi="Times New Roman" w:cs="Times New Roman"/>
              </w:rPr>
            </w:pPr>
            <w:r w:rsidRPr="00D21EAE">
              <w:rPr>
                <w:rFonts w:ascii="Times New Roman" w:hAnsi="Times New Roman" w:cs="Times New Roman"/>
              </w:rPr>
              <w:t>Jako organ wykonawczy Unii wprowadza w życie decyzje Parlamentu i Rady, zarządza bieżącymi sprawami UE:</w:t>
            </w:r>
          </w:p>
          <w:p w:rsidR="00A50868" w:rsidRPr="00D21EAE" w:rsidRDefault="00A50868" w:rsidP="00A50868">
            <w:pPr>
              <w:pStyle w:val="Akapitzlist"/>
              <w:numPr>
                <w:ilvl w:val="0"/>
                <w:numId w:val="36"/>
              </w:numPr>
              <w:spacing w:line="276" w:lineRule="auto"/>
              <w:jc w:val="both"/>
              <w:rPr>
                <w:rFonts w:ascii="Times New Roman" w:hAnsi="Times New Roman" w:cs="Times New Roman"/>
              </w:rPr>
            </w:pPr>
            <w:r w:rsidRPr="00D21EAE">
              <w:rPr>
                <w:rFonts w:ascii="Times New Roman" w:hAnsi="Times New Roman" w:cs="Times New Roman"/>
              </w:rPr>
              <w:t>Prowadzi jej programy;</w:t>
            </w:r>
          </w:p>
          <w:p w:rsidR="00A50868" w:rsidRPr="00D21EAE" w:rsidRDefault="00A50868" w:rsidP="00A50868">
            <w:pPr>
              <w:pStyle w:val="Akapitzlist"/>
              <w:numPr>
                <w:ilvl w:val="0"/>
                <w:numId w:val="36"/>
              </w:numPr>
              <w:spacing w:line="276" w:lineRule="auto"/>
              <w:jc w:val="both"/>
              <w:rPr>
                <w:rFonts w:ascii="Times New Roman" w:hAnsi="Times New Roman" w:cs="Times New Roman"/>
              </w:rPr>
            </w:pPr>
            <w:r w:rsidRPr="00D21EAE">
              <w:rPr>
                <w:rFonts w:ascii="Times New Roman" w:hAnsi="Times New Roman" w:cs="Times New Roman"/>
              </w:rPr>
              <w:t xml:space="preserve">Dysponuje jej środkami finansowymi. </w:t>
            </w:r>
          </w:p>
          <w:p w:rsidR="00A50868" w:rsidRPr="00D21EAE" w:rsidRDefault="00A50868" w:rsidP="00A50868">
            <w:pPr>
              <w:pStyle w:val="Akapitzlist"/>
              <w:numPr>
                <w:ilvl w:val="0"/>
                <w:numId w:val="35"/>
              </w:numPr>
              <w:spacing w:line="276" w:lineRule="auto"/>
              <w:jc w:val="both"/>
              <w:rPr>
                <w:rFonts w:ascii="Times New Roman" w:hAnsi="Times New Roman" w:cs="Times New Roman"/>
              </w:rPr>
            </w:pPr>
            <w:r w:rsidRPr="00D21EAE">
              <w:rPr>
                <w:rFonts w:ascii="Times New Roman" w:hAnsi="Times New Roman" w:cs="Times New Roman"/>
              </w:rPr>
              <w:t>Reprezentowaniem UE na arenie międzynarodowej;</w:t>
            </w:r>
          </w:p>
          <w:p w:rsidR="00A50868" w:rsidRPr="00D21EAE" w:rsidRDefault="00A50868" w:rsidP="00A50868">
            <w:pPr>
              <w:pStyle w:val="Akapitzlist"/>
              <w:numPr>
                <w:ilvl w:val="0"/>
                <w:numId w:val="35"/>
              </w:numPr>
              <w:spacing w:line="276" w:lineRule="auto"/>
              <w:jc w:val="both"/>
              <w:rPr>
                <w:rFonts w:ascii="Times New Roman" w:hAnsi="Times New Roman" w:cs="Times New Roman"/>
              </w:rPr>
            </w:pPr>
            <w:r w:rsidRPr="00D21EAE">
              <w:rPr>
                <w:rFonts w:ascii="Times New Roman" w:hAnsi="Times New Roman" w:cs="Times New Roman"/>
              </w:rPr>
              <w:t>Opracowaniem nowych aktów prawa europejskiego;</w:t>
            </w:r>
          </w:p>
          <w:p w:rsidR="00A50868" w:rsidRPr="00D21EAE" w:rsidRDefault="00A50868" w:rsidP="00A50868">
            <w:pPr>
              <w:pStyle w:val="Akapitzlist"/>
              <w:numPr>
                <w:ilvl w:val="0"/>
                <w:numId w:val="35"/>
              </w:numPr>
              <w:spacing w:line="276" w:lineRule="auto"/>
              <w:jc w:val="both"/>
              <w:rPr>
                <w:rFonts w:ascii="Times New Roman" w:hAnsi="Times New Roman" w:cs="Times New Roman"/>
              </w:rPr>
            </w:pPr>
            <w:r w:rsidRPr="00D21EAE">
              <w:rPr>
                <w:rFonts w:ascii="Times New Roman" w:hAnsi="Times New Roman" w:cs="Times New Roman"/>
              </w:rPr>
              <w:t>Kontrolą nad stosowaniem prawa wspólnotowego przez instytucje unijne, państwa członkowskie lub określone przedsiębiorstwa oraz jego egzekwowaniem;</w:t>
            </w:r>
          </w:p>
          <w:p w:rsidR="00A50868" w:rsidRPr="00D21EAE" w:rsidRDefault="00A50868" w:rsidP="00A50868">
            <w:pPr>
              <w:pStyle w:val="Akapitzlist"/>
              <w:numPr>
                <w:ilvl w:val="0"/>
                <w:numId w:val="35"/>
              </w:numPr>
              <w:spacing w:line="276" w:lineRule="auto"/>
              <w:jc w:val="both"/>
              <w:rPr>
                <w:rFonts w:ascii="Times New Roman" w:hAnsi="Times New Roman" w:cs="Times New Roman"/>
              </w:rPr>
            </w:pPr>
            <w:r w:rsidRPr="00D21EAE">
              <w:rPr>
                <w:rFonts w:ascii="Times New Roman" w:hAnsi="Times New Roman" w:cs="Times New Roman"/>
              </w:rPr>
              <w:t>Nadzorowaniem zasad wolnej konkurencji w gospodarce UE;</w:t>
            </w:r>
          </w:p>
          <w:p w:rsidR="00A50868" w:rsidRPr="00D21EAE" w:rsidRDefault="00A50868" w:rsidP="00A50868">
            <w:pPr>
              <w:pStyle w:val="Akapitzlist"/>
              <w:numPr>
                <w:ilvl w:val="0"/>
                <w:numId w:val="35"/>
              </w:numPr>
              <w:spacing w:line="276" w:lineRule="auto"/>
              <w:jc w:val="both"/>
              <w:rPr>
                <w:rFonts w:ascii="Times New Roman" w:hAnsi="Times New Roman" w:cs="Times New Roman"/>
              </w:rPr>
            </w:pPr>
            <w:r w:rsidRPr="00D21EAE">
              <w:rPr>
                <w:rFonts w:ascii="Times New Roman" w:hAnsi="Times New Roman" w:cs="Times New Roman"/>
              </w:rPr>
              <w:t>Kierowaniem procesami integracyjnymi.</w:t>
            </w:r>
          </w:p>
        </w:tc>
      </w:tr>
    </w:tbl>
    <w:p w:rsidR="007B191A" w:rsidRPr="00D21EAE" w:rsidRDefault="007B191A"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7B191A" w:rsidRPr="00D21EAE" w:rsidTr="007B191A">
        <w:tc>
          <w:tcPr>
            <w:tcW w:w="10348" w:type="dxa"/>
            <w:gridSpan w:val="2"/>
            <w:shd w:val="clear" w:color="auto" w:fill="D6E3BC" w:themeFill="accent3" w:themeFillTint="66"/>
          </w:tcPr>
          <w:p w:rsidR="007B191A" w:rsidRPr="00D21EAE" w:rsidRDefault="007B191A" w:rsidP="007B191A">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00A50868" w:rsidRPr="00D21EAE">
              <w:rPr>
                <w:rFonts w:ascii="Times New Roman" w:hAnsi="Times New Roman" w:cs="Times New Roman"/>
                <w:b/>
              </w:rPr>
              <w:t xml:space="preserve"> </w:t>
            </w:r>
            <w:r w:rsidR="00A50868" w:rsidRPr="00D21EAE">
              <w:rPr>
                <w:rFonts w:ascii="Times New Roman" w:hAnsi="Times New Roman" w:cs="Times New Roman"/>
                <w:b/>
                <w:u w:val="single"/>
              </w:rPr>
              <w:t xml:space="preserve">T R Y B U N A Ł    S P R A W I E D L I W O Ś C I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Data utworzenia/akt prawny</w:t>
            </w:r>
          </w:p>
        </w:tc>
        <w:tc>
          <w:tcPr>
            <w:tcW w:w="7796" w:type="dxa"/>
          </w:tcPr>
          <w:p w:rsidR="007B191A" w:rsidRPr="00D21EAE" w:rsidRDefault="00A50868" w:rsidP="007B191A">
            <w:pPr>
              <w:spacing w:line="276" w:lineRule="auto"/>
              <w:jc w:val="both"/>
              <w:rPr>
                <w:rFonts w:ascii="Times New Roman" w:hAnsi="Times New Roman" w:cs="Times New Roman"/>
              </w:rPr>
            </w:pPr>
            <w:r w:rsidRPr="00D21EAE">
              <w:rPr>
                <w:rFonts w:ascii="Times New Roman" w:hAnsi="Times New Roman" w:cs="Times New Roman"/>
              </w:rPr>
              <w:t xml:space="preserve">1951 r. - Trybunał Europejskiej Wspólnoty Węgla i Stali. </w:t>
            </w:r>
            <w:r w:rsidR="007433A0" w:rsidRPr="00D21EAE">
              <w:rPr>
                <w:rFonts w:ascii="Times New Roman" w:hAnsi="Times New Roman" w:cs="Times New Roman"/>
              </w:rPr>
              <w:t xml:space="preserve">1957 r. - </w:t>
            </w:r>
            <w:r w:rsidR="00176931" w:rsidRPr="00D21EAE">
              <w:rPr>
                <w:rFonts w:ascii="Times New Roman" w:hAnsi="Times New Roman" w:cs="Times New Roman"/>
              </w:rPr>
              <w:t>Trybunał Sprawiedliwości organem wspólnym dla EWG i EUROATOMU.</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7B191A" w:rsidRPr="00D21EAE" w:rsidRDefault="00176931" w:rsidP="00176931">
            <w:pPr>
              <w:spacing w:line="276" w:lineRule="auto"/>
              <w:jc w:val="both"/>
              <w:rPr>
                <w:rFonts w:ascii="Times New Roman" w:hAnsi="Times New Roman" w:cs="Times New Roman"/>
              </w:rPr>
            </w:pPr>
            <w:r w:rsidRPr="00D21EAE">
              <w:rPr>
                <w:rFonts w:ascii="Times New Roman" w:hAnsi="Times New Roman" w:cs="Times New Roman"/>
              </w:rPr>
              <w:t xml:space="preserve">28 sędziów - po jednym z każdego kraju członkowskiego. 11 rzeczników generalnych oraz 8 adwokatów. Sędziowie i rzecznicy generalni to obywatele państw UE. Sędziowie powoływani są za zgodą wszystkich państw członkowskich przez ich rządy. Kadencja trwa 6 lat i może być odnawiana. Przewodniczącego wybierają sędziowie </w:t>
            </w:r>
            <w:r w:rsidR="00CC4E3E" w:rsidRPr="00D21EAE">
              <w:rPr>
                <w:rFonts w:ascii="Times New Roman" w:hAnsi="Times New Roman" w:cs="Times New Roman"/>
              </w:rPr>
              <w:t xml:space="preserve">spośród siebie na okres 3 lat.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7B191A" w:rsidRPr="00D21EAE" w:rsidRDefault="00176931" w:rsidP="007B191A">
            <w:pPr>
              <w:spacing w:line="276" w:lineRule="auto"/>
              <w:jc w:val="both"/>
              <w:rPr>
                <w:rFonts w:ascii="Times New Roman" w:hAnsi="Times New Roman" w:cs="Times New Roman"/>
              </w:rPr>
            </w:pPr>
            <w:r w:rsidRPr="00D21EAE">
              <w:rPr>
                <w:rFonts w:ascii="Times New Roman" w:hAnsi="Times New Roman" w:cs="Times New Roman"/>
              </w:rPr>
              <w:t>Koen Lenaeets</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7B191A" w:rsidRPr="00D21EAE" w:rsidRDefault="00CC4E3E" w:rsidP="007B191A">
            <w:pPr>
              <w:spacing w:line="276" w:lineRule="auto"/>
              <w:jc w:val="both"/>
              <w:rPr>
                <w:rFonts w:ascii="Times New Roman" w:hAnsi="Times New Roman" w:cs="Times New Roman"/>
              </w:rPr>
            </w:pPr>
            <w:r w:rsidRPr="00D21EAE">
              <w:rPr>
                <w:rFonts w:ascii="Times New Roman" w:hAnsi="Times New Roman" w:cs="Times New Roman"/>
              </w:rPr>
              <w:t>Trybunał obraduje na sesjach plenarnych</w:t>
            </w:r>
            <w:r w:rsidR="00684FB6" w:rsidRPr="00D21EAE">
              <w:rPr>
                <w:rFonts w:ascii="Times New Roman" w:hAnsi="Times New Roman" w:cs="Times New Roman"/>
              </w:rPr>
              <w:t>. Zazwyczaj działają złożone z 13 sędziów tzw. „Wielka Izba” lub w sprawach szczególnych 3 - 5 osobowe izby.</w:t>
            </w:r>
          </w:p>
          <w:p w:rsidR="00847BB8" w:rsidRPr="00D21EAE" w:rsidRDefault="00847BB8" w:rsidP="007B191A">
            <w:pPr>
              <w:spacing w:line="276" w:lineRule="auto"/>
              <w:jc w:val="both"/>
              <w:rPr>
                <w:rFonts w:ascii="Times New Roman" w:hAnsi="Times New Roman" w:cs="Times New Roman"/>
              </w:rPr>
            </w:pPr>
            <w:r w:rsidRPr="00D21EAE">
              <w:rPr>
                <w:rFonts w:ascii="Times New Roman" w:hAnsi="Times New Roman" w:cs="Times New Roman"/>
              </w:rPr>
              <w:t xml:space="preserve">Skargę może złożyć państwo członkowskie, Rada UE, Parlament Europejski, Komisja Europejska oraz każda osoba fizyczna lub prawna na decyzję, które jej dotyczą. Skargi wnoszone są do Trybunału przez jego sekretariat. Do każdej sprawy przydzielany jest konkretny sędzia i konkretny rzecznik generalny.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7B191A" w:rsidRPr="00D21EAE" w:rsidRDefault="00176931" w:rsidP="007B191A">
            <w:pPr>
              <w:spacing w:line="276" w:lineRule="auto"/>
              <w:jc w:val="both"/>
              <w:rPr>
                <w:rFonts w:ascii="Times New Roman" w:hAnsi="Times New Roman" w:cs="Times New Roman"/>
              </w:rPr>
            </w:pPr>
            <w:r w:rsidRPr="00D21EAE">
              <w:rPr>
                <w:rFonts w:ascii="Times New Roman" w:hAnsi="Times New Roman" w:cs="Times New Roman"/>
              </w:rPr>
              <w:t>Luksemburg</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7B191A" w:rsidRPr="00D21EAE" w:rsidRDefault="00E8013D" w:rsidP="007B191A">
            <w:pPr>
              <w:spacing w:line="276" w:lineRule="auto"/>
              <w:jc w:val="both"/>
              <w:rPr>
                <w:rFonts w:ascii="Times New Roman" w:hAnsi="Times New Roman" w:cs="Times New Roman"/>
              </w:rPr>
            </w:pPr>
            <w:r w:rsidRPr="00D21EAE">
              <w:rPr>
                <w:rFonts w:ascii="Times New Roman" w:hAnsi="Times New Roman" w:cs="Times New Roman"/>
              </w:rPr>
              <w:t>Trybunał:</w:t>
            </w:r>
          </w:p>
          <w:p w:rsidR="00E8013D" w:rsidRPr="00D21EAE" w:rsidRDefault="00E8013D" w:rsidP="00E8013D">
            <w:pPr>
              <w:pStyle w:val="Akapitzlist"/>
              <w:numPr>
                <w:ilvl w:val="0"/>
                <w:numId w:val="37"/>
              </w:numPr>
              <w:spacing w:line="276" w:lineRule="auto"/>
              <w:jc w:val="both"/>
              <w:rPr>
                <w:rFonts w:ascii="Times New Roman" w:hAnsi="Times New Roman" w:cs="Times New Roman"/>
              </w:rPr>
            </w:pPr>
            <w:r w:rsidRPr="00D21EAE">
              <w:rPr>
                <w:rFonts w:ascii="Times New Roman" w:hAnsi="Times New Roman" w:cs="Times New Roman"/>
              </w:rPr>
              <w:t>Jako sąd międzynarodowy rozstrzyga wszelkie spory pojawiające się przy realizacji traktatów i dotyczące naruszenia prawa europejskiego, rozstrzyga skargi jednego państwa członkowskiego na inne z racji nieprzestrzegania tego prawa, orzeka o zgodności umów międzynarodowych między UE a państwami trzecimi;</w:t>
            </w:r>
          </w:p>
          <w:p w:rsidR="00E8013D" w:rsidRPr="00D21EAE" w:rsidRDefault="00E8013D" w:rsidP="00E8013D">
            <w:pPr>
              <w:pStyle w:val="Akapitzlist"/>
              <w:numPr>
                <w:ilvl w:val="0"/>
                <w:numId w:val="37"/>
              </w:numPr>
              <w:spacing w:line="276" w:lineRule="auto"/>
              <w:jc w:val="both"/>
              <w:rPr>
                <w:rFonts w:ascii="Times New Roman" w:hAnsi="Times New Roman" w:cs="Times New Roman"/>
              </w:rPr>
            </w:pPr>
            <w:r w:rsidRPr="00D21EAE">
              <w:rPr>
                <w:rFonts w:ascii="Times New Roman" w:hAnsi="Times New Roman" w:cs="Times New Roman"/>
              </w:rPr>
              <w:lastRenderedPageBreak/>
              <w:t>Jako sąd konstytucyjny kontroluje legalność aktów prawnych przyjmowanych</w:t>
            </w:r>
            <w:r w:rsidR="00115696" w:rsidRPr="00D21EAE">
              <w:rPr>
                <w:rFonts w:ascii="Times New Roman" w:hAnsi="Times New Roman" w:cs="Times New Roman"/>
              </w:rPr>
              <w:t xml:space="preserve"> przez Parlament Europejski i Radę Unii Europejskiej oraz dokonuje m.in. interpretacji traktatów, wykładni prawa europejskiego</w:t>
            </w:r>
            <w:r w:rsidR="0045235A" w:rsidRPr="00D21EAE">
              <w:rPr>
                <w:rFonts w:ascii="Times New Roman" w:hAnsi="Times New Roman" w:cs="Times New Roman"/>
              </w:rPr>
              <w:t>;</w:t>
            </w:r>
          </w:p>
          <w:p w:rsidR="0045235A" w:rsidRPr="00D21EAE" w:rsidRDefault="0045235A" w:rsidP="00E8013D">
            <w:pPr>
              <w:pStyle w:val="Akapitzlist"/>
              <w:numPr>
                <w:ilvl w:val="0"/>
                <w:numId w:val="37"/>
              </w:numPr>
              <w:spacing w:line="276" w:lineRule="auto"/>
              <w:jc w:val="both"/>
              <w:rPr>
                <w:rFonts w:ascii="Times New Roman" w:hAnsi="Times New Roman" w:cs="Times New Roman"/>
              </w:rPr>
            </w:pPr>
            <w:r w:rsidRPr="00D21EAE">
              <w:rPr>
                <w:rFonts w:ascii="Times New Roman" w:hAnsi="Times New Roman" w:cs="Times New Roman"/>
              </w:rPr>
              <w:t>Jako sąd administracyjny rozstrzyga spory między Wspólnotami a funkcjonariuszami Unii Europejskiej, przyjmuje skargi wynikające z bezczynności organów unijnych od osób prawnych, ma prawo unieważnić lub zmienić decyzję administracyjną organu UE jeśli u jej podstaw leżą błędne założenia;</w:t>
            </w:r>
          </w:p>
          <w:p w:rsidR="0045235A" w:rsidRPr="00D21EAE" w:rsidRDefault="0045235A" w:rsidP="00E8013D">
            <w:pPr>
              <w:pStyle w:val="Akapitzlist"/>
              <w:numPr>
                <w:ilvl w:val="0"/>
                <w:numId w:val="37"/>
              </w:numPr>
              <w:spacing w:line="276" w:lineRule="auto"/>
              <w:jc w:val="both"/>
              <w:rPr>
                <w:rFonts w:ascii="Times New Roman" w:hAnsi="Times New Roman" w:cs="Times New Roman"/>
              </w:rPr>
            </w:pPr>
            <w:r w:rsidRPr="00D21EAE">
              <w:rPr>
                <w:rFonts w:ascii="Times New Roman" w:hAnsi="Times New Roman" w:cs="Times New Roman"/>
              </w:rPr>
              <w:t>Jako sąd kasacyjny dokonuje rewizji wyroków Sądu I Instancji;</w:t>
            </w:r>
          </w:p>
          <w:p w:rsidR="0045235A" w:rsidRPr="00D21EAE" w:rsidRDefault="0045235A" w:rsidP="00E8013D">
            <w:pPr>
              <w:pStyle w:val="Akapitzlist"/>
              <w:numPr>
                <w:ilvl w:val="0"/>
                <w:numId w:val="37"/>
              </w:numPr>
              <w:spacing w:line="276" w:lineRule="auto"/>
              <w:jc w:val="both"/>
              <w:rPr>
                <w:rFonts w:ascii="Times New Roman" w:hAnsi="Times New Roman" w:cs="Times New Roman"/>
              </w:rPr>
            </w:pPr>
            <w:r w:rsidRPr="00D21EAE">
              <w:rPr>
                <w:rFonts w:ascii="Times New Roman" w:hAnsi="Times New Roman" w:cs="Times New Roman"/>
              </w:rPr>
              <w:t>Jako sąd cywilny kontroluje sprawy roszczeń i odszkodowań wytyczone Unii;</w:t>
            </w:r>
          </w:p>
          <w:p w:rsidR="0045235A" w:rsidRPr="00D21EAE" w:rsidRDefault="0045235A" w:rsidP="00E8013D">
            <w:pPr>
              <w:pStyle w:val="Akapitzlist"/>
              <w:numPr>
                <w:ilvl w:val="0"/>
                <w:numId w:val="37"/>
              </w:numPr>
              <w:spacing w:line="276" w:lineRule="auto"/>
              <w:jc w:val="both"/>
              <w:rPr>
                <w:rFonts w:ascii="Times New Roman" w:hAnsi="Times New Roman" w:cs="Times New Roman"/>
              </w:rPr>
            </w:pPr>
            <w:r w:rsidRPr="00D21EAE">
              <w:rPr>
                <w:rFonts w:ascii="Times New Roman" w:hAnsi="Times New Roman" w:cs="Times New Roman"/>
              </w:rPr>
              <w:t>Pełni także rolę sądu odwoławczego od wyroku sądów wyspecjalizowanych, np. od decyzji Komisji.</w:t>
            </w:r>
          </w:p>
        </w:tc>
      </w:tr>
    </w:tbl>
    <w:p w:rsidR="007B191A" w:rsidRPr="00D21EAE" w:rsidRDefault="007B191A"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7B191A" w:rsidRPr="00D21EAE" w:rsidTr="007B191A">
        <w:tc>
          <w:tcPr>
            <w:tcW w:w="10348" w:type="dxa"/>
            <w:gridSpan w:val="2"/>
            <w:shd w:val="clear" w:color="auto" w:fill="D6E3BC" w:themeFill="accent3" w:themeFillTint="66"/>
          </w:tcPr>
          <w:p w:rsidR="007B191A" w:rsidRPr="00D21EAE" w:rsidRDefault="007B191A" w:rsidP="007B191A">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0045235A" w:rsidRPr="00D21EAE">
              <w:rPr>
                <w:rFonts w:ascii="Times New Roman" w:hAnsi="Times New Roman" w:cs="Times New Roman"/>
                <w:b/>
                <w:u w:val="single"/>
              </w:rPr>
              <w:t xml:space="preserve"> T R Y B U NA Ł    O B R A C H U N K O W Y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Data utworzenia/akt prawny</w:t>
            </w:r>
          </w:p>
        </w:tc>
        <w:tc>
          <w:tcPr>
            <w:tcW w:w="7796" w:type="dxa"/>
          </w:tcPr>
          <w:p w:rsidR="007B191A" w:rsidRPr="00D21EAE" w:rsidRDefault="0045235A" w:rsidP="007B191A">
            <w:pPr>
              <w:spacing w:line="276" w:lineRule="auto"/>
              <w:jc w:val="both"/>
              <w:rPr>
                <w:rFonts w:ascii="Times New Roman" w:hAnsi="Times New Roman" w:cs="Times New Roman"/>
              </w:rPr>
            </w:pPr>
            <w:r w:rsidRPr="00D21EAE">
              <w:rPr>
                <w:rFonts w:ascii="Times New Roman" w:hAnsi="Times New Roman" w:cs="Times New Roman"/>
              </w:rPr>
              <w:t>22 lipca 1975 r. - powołanie na mocy Traktatu Brukselskiego Trybunału Obrachunkowego (z inicjatywy przewodniczącego Komisji Kontroli Budżetowej Parlamentu Europejskiego Heinricha Aignera)</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7B191A" w:rsidRPr="00D21EAE" w:rsidRDefault="0045235A" w:rsidP="007B191A">
            <w:pPr>
              <w:spacing w:line="276" w:lineRule="auto"/>
              <w:jc w:val="both"/>
              <w:rPr>
                <w:rFonts w:ascii="Times New Roman" w:hAnsi="Times New Roman" w:cs="Times New Roman"/>
              </w:rPr>
            </w:pPr>
            <w:r w:rsidRPr="00D21EAE">
              <w:rPr>
                <w:rFonts w:ascii="Times New Roman" w:hAnsi="Times New Roman" w:cs="Times New Roman"/>
              </w:rPr>
              <w:t>28 członków mianowanych na 6 - letnią kadencję.</w:t>
            </w:r>
          </w:p>
          <w:p w:rsidR="0045235A" w:rsidRPr="00D21EAE" w:rsidRDefault="0045235A" w:rsidP="007B191A">
            <w:pPr>
              <w:spacing w:line="276" w:lineRule="auto"/>
              <w:jc w:val="both"/>
              <w:rPr>
                <w:rFonts w:ascii="Times New Roman" w:hAnsi="Times New Roman" w:cs="Times New Roman"/>
              </w:rPr>
            </w:pPr>
            <w:r w:rsidRPr="00D21EAE">
              <w:rPr>
                <w:rFonts w:ascii="Times New Roman" w:hAnsi="Times New Roman" w:cs="Times New Roman"/>
              </w:rPr>
              <w:t>Państwa członkowskie powołują kandydatów do Trybunału</w:t>
            </w:r>
            <w:r w:rsidR="008929C0" w:rsidRPr="00D21EAE">
              <w:rPr>
                <w:rFonts w:ascii="Times New Roman" w:hAnsi="Times New Roman" w:cs="Times New Roman"/>
              </w:rPr>
              <w:t>. Rada, po konsultacji z Parlamentem Europejskim, zatwierdza listę członków sporządzoną na podstawie tych propozycji. Członkowie wybierają spośród swego grona prezesa Trybunału Obrachunkowego na okres trzech lat. Mandaty członków i prezesa są odnawialne.</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7B191A" w:rsidRPr="00D21EAE" w:rsidRDefault="008929C0" w:rsidP="007B191A">
            <w:pPr>
              <w:spacing w:line="276" w:lineRule="auto"/>
              <w:jc w:val="both"/>
              <w:rPr>
                <w:rFonts w:ascii="Times New Roman" w:hAnsi="Times New Roman" w:cs="Times New Roman"/>
              </w:rPr>
            </w:pPr>
            <w:r w:rsidRPr="00D21EAE">
              <w:rPr>
                <w:rFonts w:ascii="Times New Roman" w:hAnsi="Times New Roman" w:cs="Times New Roman"/>
              </w:rPr>
              <w:t>Vítor Manuel da Silva Caldeira</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7B191A" w:rsidRPr="00D21EAE" w:rsidRDefault="008929C0" w:rsidP="007B191A">
            <w:pPr>
              <w:spacing w:line="276" w:lineRule="auto"/>
              <w:jc w:val="both"/>
              <w:rPr>
                <w:rFonts w:ascii="Times New Roman" w:hAnsi="Times New Roman" w:cs="Times New Roman"/>
              </w:rPr>
            </w:pPr>
            <w:r w:rsidRPr="00D21EAE">
              <w:rPr>
                <w:rFonts w:ascii="Times New Roman" w:hAnsi="Times New Roman" w:cs="Times New Roman"/>
              </w:rPr>
              <w:t xml:space="preserve">Trybunał działa jako organ kolegialny. Poszczególni członkowie przypisani są do pięciu izb. Cztery z nich mają strukturę pionową i odpowiadają za poszczególne obszary wydatków oraz dochodów, jedna - poziomą. </w:t>
            </w:r>
          </w:p>
          <w:p w:rsidR="008929C0" w:rsidRPr="00D21EAE" w:rsidRDefault="008929C0" w:rsidP="008929C0">
            <w:pPr>
              <w:pStyle w:val="Akapitzlist"/>
              <w:numPr>
                <w:ilvl w:val="0"/>
                <w:numId w:val="38"/>
              </w:numPr>
              <w:spacing w:line="276" w:lineRule="auto"/>
              <w:jc w:val="both"/>
              <w:rPr>
                <w:rFonts w:ascii="Times New Roman" w:hAnsi="Times New Roman" w:cs="Times New Roman"/>
              </w:rPr>
            </w:pPr>
            <w:r w:rsidRPr="00D21EAE">
              <w:rPr>
                <w:rFonts w:ascii="Times New Roman" w:hAnsi="Times New Roman" w:cs="Times New Roman"/>
              </w:rPr>
              <w:t>Kierownictwo - zajmuje się nadzorowaniem prac Trybunału, kontaktem z instytucjami Unii Europejskiej i międzynarodowymi organizacjami kontroli, sprawami prawnymi i audytem wewnętrznym;</w:t>
            </w:r>
          </w:p>
          <w:p w:rsidR="008929C0" w:rsidRPr="00D21EAE" w:rsidRDefault="008929C0" w:rsidP="008929C0">
            <w:pPr>
              <w:pStyle w:val="Akapitzlist"/>
              <w:numPr>
                <w:ilvl w:val="0"/>
                <w:numId w:val="38"/>
              </w:numPr>
              <w:spacing w:line="276" w:lineRule="auto"/>
              <w:jc w:val="both"/>
              <w:rPr>
                <w:rFonts w:ascii="Times New Roman" w:hAnsi="Times New Roman" w:cs="Times New Roman"/>
              </w:rPr>
            </w:pPr>
            <w:r w:rsidRPr="00D21EAE">
              <w:rPr>
                <w:rFonts w:ascii="Times New Roman" w:hAnsi="Times New Roman" w:cs="Times New Roman"/>
              </w:rPr>
              <w:t>Izba I - zarządzanie zasobami naturalnymi i ich ochrona;</w:t>
            </w:r>
          </w:p>
          <w:p w:rsidR="008929C0" w:rsidRPr="00D21EAE" w:rsidRDefault="008929C0" w:rsidP="008929C0">
            <w:pPr>
              <w:pStyle w:val="Akapitzlist"/>
              <w:numPr>
                <w:ilvl w:val="0"/>
                <w:numId w:val="38"/>
              </w:numPr>
              <w:spacing w:line="276" w:lineRule="auto"/>
              <w:jc w:val="both"/>
              <w:rPr>
                <w:rFonts w:ascii="Times New Roman" w:hAnsi="Times New Roman" w:cs="Times New Roman"/>
              </w:rPr>
            </w:pPr>
            <w:r w:rsidRPr="00D21EAE">
              <w:rPr>
                <w:rFonts w:ascii="Times New Roman" w:hAnsi="Times New Roman" w:cs="Times New Roman"/>
              </w:rPr>
              <w:t>Izba II - polityki strukturalne, transport i energia;</w:t>
            </w:r>
          </w:p>
          <w:p w:rsidR="008929C0" w:rsidRPr="00D21EAE" w:rsidRDefault="008929C0" w:rsidP="008929C0">
            <w:pPr>
              <w:pStyle w:val="Akapitzlist"/>
              <w:numPr>
                <w:ilvl w:val="0"/>
                <w:numId w:val="38"/>
              </w:numPr>
              <w:spacing w:line="276" w:lineRule="auto"/>
              <w:jc w:val="both"/>
              <w:rPr>
                <w:rFonts w:ascii="Times New Roman" w:hAnsi="Times New Roman" w:cs="Times New Roman"/>
              </w:rPr>
            </w:pPr>
            <w:r w:rsidRPr="00D21EAE">
              <w:rPr>
                <w:rFonts w:ascii="Times New Roman" w:hAnsi="Times New Roman" w:cs="Times New Roman"/>
              </w:rPr>
              <w:t>Izba III - działania zewnętrzne, czyli współpraca z krajami rozwijającymi się, polityka przedakcesyjna i polityka sąsiedztwa, Europejskie Fundusze Rozwoju;</w:t>
            </w:r>
          </w:p>
          <w:p w:rsidR="008929C0" w:rsidRPr="00D21EAE" w:rsidRDefault="008929C0" w:rsidP="008929C0">
            <w:pPr>
              <w:pStyle w:val="Akapitzlist"/>
              <w:numPr>
                <w:ilvl w:val="0"/>
                <w:numId w:val="38"/>
              </w:numPr>
              <w:spacing w:line="276" w:lineRule="auto"/>
              <w:jc w:val="both"/>
              <w:rPr>
                <w:rFonts w:ascii="Times New Roman" w:hAnsi="Times New Roman" w:cs="Times New Roman"/>
              </w:rPr>
            </w:pPr>
            <w:r w:rsidRPr="00D21EAE">
              <w:rPr>
                <w:rFonts w:ascii="Times New Roman" w:hAnsi="Times New Roman" w:cs="Times New Roman"/>
              </w:rPr>
              <w:t>Izba IV - dochody, badania naukowe i polityki wewnętrzne oraz instytucje i organy Unii Europejskiej;</w:t>
            </w:r>
          </w:p>
          <w:p w:rsidR="008929C0" w:rsidRPr="00D21EAE" w:rsidRDefault="008929C0" w:rsidP="008929C0">
            <w:pPr>
              <w:pStyle w:val="Akapitzlist"/>
              <w:numPr>
                <w:ilvl w:val="0"/>
                <w:numId w:val="38"/>
              </w:numPr>
              <w:spacing w:line="276" w:lineRule="auto"/>
              <w:jc w:val="both"/>
              <w:rPr>
                <w:rFonts w:ascii="Times New Roman" w:hAnsi="Times New Roman" w:cs="Times New Roman"/>
              </w:rPr>
            </w:pPr>
            <w:r w:rsidRPr="00D21EAE">
              <w:rPr>
                <w:rFonts w:ascii="Times New Roman" w:hAnsi="Times New Roman" w:cs="Times New Roman"/>
              </w:rPr>
              <w:t>Izba CEAD.</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7B191A" w:rsidRPr="00D21EAE" w:rsidRDefault="0045235A" w:rsidP="007B191A">
            <w:pPr>
              <w:spacing w:line="276" w:lineRule="auto"/>
              <w:jc w:val="both"/>
              <w:rPr>
                <w:rFonts w:ascii="Times New Roman" w:hAnsi="Times New Roman" w:cs="Times New Roman"/>
              </w:rPr>
            </w:pPr>
            <w:r w:rsidRPr="00D21EAE">
              <w:rPr>
                <w:rFonts w:ascii="Times New Roman" w:hAnsi="Times New Roman" w:cs="Times New Roman"/>
              </w:rPr>
              <w:t>Luksemburg</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7B191A" w:rsidRPr="00D21EAE" w:rsidRDefault="00563D4C" w:rsidP="007B191A">
            <w:pPr>
              <w:spacing w:line="276" w:lineRule="auto"/>
              <w:jc w:val="both"/>
              <w:rPr>
                <w:rFonts w:ascii="Times New Roman" w:hAnsi="Times New Roman" w:cs="Times New Roman"/>
              </w:rPr>
            </w:pPr>
            <w:r w:rsidRPr="00D21EAE">
              <w:rPr>
                <w:rFonts w:ascii="Times New Roman" w:hAnsi="Times New Roman" w:cs="Times New Roman"/>
              </w:rPr>
              <w:t>Europejski Trybunał Obrachunkowy:</w:t>
            </w:r>
          </w:p>
          <w:p w:rsidR="00563D4C" w:rsidRPr="00D21EAE" w:rsidRDefault="00563D4C" w:rsidP="00563D4C">
            <w:pPr>
              <w:pStyle w:val="Akapitzlist"/>
              <w:numPr>
                <w:ilvl w:val="0"/>
                <w:numId w:val="39"/>
              </w:numPr>
              <w:spacing w:line="276" w:lineRule="auto"/>
              <w:jc w:val="both"/>
              <w:rPr>
                <w:rFonts w:ascii="Times New Roman" w:hAnsi="Times New Roman" w:cs="Times New Roman"/>
              </w:rPr>
            </w:pPr>
            <w:r w:rsidRPr="00D21EAE">
              <w:rPr>
                <w:rFonts w:ascii="Times New Roman" w:hAnsi="Times New Roman" w:cs="Times New Roman"/>
              </w:rPr>
              <w:t>Sprawdza, czy fundusze UE są poprawnie księgowane i wydatkowane zgodnie z prawem;</w:t>
            </w:r>
          </w:p>
          <w:p w:rsidR="00563D4C" w:rsidRPr="00D21EAE" w:rsidRDefault="00563D4C" w:rsidP="00563D4C">
            <w:pPr>
              <w:pStyle w:val="Akapitzlist"/>
              <w:numPr>
                <w:ilvl w:val="0"/>
                <w:numId w:val="39"/>
              </w:numPr>
              <w:spacing w:line="276" w:lineRule="auto"/>
              <w:jc w:val="both"/>
              <w:rPr>
                <w:rFonts w:ascii="Times New Roman" w:hAnsi="Times New Roman" w:cs="Times New Roman"/>
              </w:rPr>
            </w:pPr>
            <w:r w:rsidRPr="00D21EAE">
              <w:rPr>
                <w:rFonts w:ascii="Times New Roman" w:hAnsi="Times New Roman" w:cs="Times New Roman"/>
              </w:rPr>
              <w:t>Przedstawia Parlamentowi i Radzie UE sprawozdania z wykonania budżetu za poprzedni rok przez Komisję Europejską;</w:t>
            </w:r>
          </w:p>
          <w:p w:rsidR="00563D4C" w:rsidRPr="00D21EAE" w:rsidRDefault="00563D4C" w:rsidP="00563D4C">
            <w:pPr>
              <w:pStyle w:val="Akapitzlist"/>
              <w:numPr>
                <w:ilvl w:val="0"/>
                <w:numId w:val="39"/>
              </w:numPr>
              <w:spacing w:line="276" w:lineRule="auto"/>
              <w:jc w:val="both"/>
              <w:rPr>
                <w:rFonts w:ascii="Times New Roman" w:hAnsi="Times New Roman" w:cs="Times New Roman"/>
              </w:rPr>
            </w:pPr>
            <w:r w:rsidRPr="00D21EAE">
              <w:rPr>
                <w:rFonts w:ascii="Times New Roman" w:hAnsi="Times New Roman" w:cs="Times New Roman"/>
              </w:rPr>
              <w:t>Może dokonać kontroli każdej osoby fizycznej bądź prawnej otrzymującej pieniądze z kasy UE.</w:t>
            </w:r>
          </w:p>
          <w:p w:rsidR="00563D4C" w:rsidRPr="00D21EAE" w:rsidRDefault="00563D4C" w:rsidP="00563D4C">
            <w:pPr>
              <w:spacing w:line="276" w:lineRule="auto"/>
              <w:jc w:val="both"/>
              <w:rPr>
                <w:rFonts w:ascii="Times New Roman" w:hAnsi="Times New Roman" w:cs="Times New Roman"/>
              </w:rPr>
            </w:pP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16"/>
              <w:gridCol w:w="2517"/>
              <w:gridCol w:w="2517"/>
            </w:tblGrid>
            <w:tr w:rsidR="00563D4C" w:rsidRPr="00D21EAE" w:rsidTr="00563D4C">
              <w:tc>
                <w:tcPr>
                  <w:tcW w:w="7550" w:type="dxa"/>
                  <w:gridSpan w:val="3"/>
                </w:tcPr>
                <w:p w:rsidR="00563D4C" w:rsidRPr="00D21EAE" w:rsidRDefault="00563D4C" w:rsidP="00563D4C">
                  <w:pPr>
                    <w:spacing w:line="276" w:lineRule="auto"/>
                    <w:jc w:val="center"/>
                    <w:rPr>
                      <w:rFonts w:ascii="Times New Roman" w:hAnsi="Times New Roman" w:cs="Times New Roman"/>
                      <w:b/>
                    </w:rPr>
                  </w:pPr>
                  <w:r w:rsidRPr="00D21EAE">
                    <w:rPr>
                      <w:rFonts w:ascii="Times New Roman" w:hAnsi="Times New Roman" w:cs="Times New Roman"/>
                      <w:b/>
                    </w:rPr>
                    <w:t>Rodzaje kontroli dokonywane przez Trybunał</w:t>
                  </w:r>
                </w:p>
              </w:tc>
            </w:tr>
            <w:tr w:rsidR="00563D4C" w:rsidRPr="00D21EAE" w:rsidTr="00563D4C">
              <w:tc>
                <w:tcPr>
                  <w:tcW w:w="2516" w:type="dxa"/>
                </w:tcPr>
                <w:p w:rsidR="00563D4C" w:rsidRPr="00D21EAE" w:rsidRDefault="00563D4C" w:rsidP="00563D4C">
                  <w:pPr>
                    <w:spacing w:line="276" w:lineRule="auto"/>
                    <w:jc w:val="center"/>
                    <w:rPr>
                      <w:rFonts w:ascii="Times New Roman" w:hAnsi="Times New Roman" w:cs="Times New Roman"/>
                      <w:i/>
                    </w:rPr>
                  </w:pPr>
                  <w:r w:rsidRPr="00D21EAE">
                    <w:rPr>
                      <w:rFonts w:ascii="Times New Roman" w:hAnsi="Times New Roman" w:cs="Times New Roman"/>
                      <w:i/>
                    </w:rPr>
                    <w:t>Finansowe</w:t>
                  </w:r>
                </w:p>
              </w:tc>
              <w:tc>
                <w:tcPr>
                  <w:tcW w:w="2517" w:type="dxa"/>
                </w:tcPr>
                <w:p w:rsidR="00563D4C" w:rsidRPr="00D21EAE" w:rsidRDefault="00563D4C" w:rsidP="00563D4C">
                  <w:pPr>
                    <w:spacing w:line="276" w:lineRule="auto"/>
                    <w:jc w:val="center"/>
                    <w:rPr>
                      <w:rFonts w:ascii="Times New Roman" w:hAnsi="Times New Roman" w:cs="Times New Roman"/>
                      <w:i/>
                    </w:rPr>
                  </w:pPr>
                  <w:r w:rsidRPr="00D21EAE">
                    <w:rPr>
                      <w:rFonts w:ascii="Times New Roman" w:hAnsi="Times New Roman" w:cs="Times New Roman"/>
                      <w:i/>
                    </w:rPr>
                    <w:t>Zgodności</w:t>
                  </w:r>
                </w:p>
              </w:tc>
              <w:tc>
                <w:tcPr>
                  <w:tcW w:w="2517" w:type="dxa"/>
                </w:tcPr>
                <w:p w:rsidR="00563D4C" w:rsidRPr="00D21EAE" w:rsidRDefault="00563D4C" w:rsidP="00563D4C">
                  <w:pPr>
                    <w:spacing w:line="276" w:lineRule="auto"/>
                    <w:jc w:val="center"/>
                    <w:rPr>
                      <w:rFonts w:ascii="Times New Roman" w:hAnsi="Times New Roman" w:cs="Times New Roman"/>
                      <w:i/>
                    </w:rPr>
                  </w:pPr>
                  <w:r w:rsidRPr="00D21EAE">
                    <w:rPr>
                      <w:rFonts w:ascii="Times New Roman" w:hAnsi="Times New Roman" w:cs="Times New Roman"/>
                      <w:i/>
                    </w:rPr>
                    <w:t>Wykonania zadań</w:t>
                  </w:r>
                </w:p>
              </w:tc>
            </w:tr>
            <w:tr w:rsidR="00563D4C" w:rsidRPr="00D21EAE" w:rsidTr="00563D4C">
              <w:tc>
                <w:tcPr>
                  <w:tcW w:w="2516" w:type="dxa"/>
                </w:tcPr>
                <w:p w:rsidR="00563D4C" w:rsidRPr="00D21EAE" w:rsidRDefault="00563D4C" w:rsidP="00563D4C">
                  <w:pPr>
                    <w:spacing w:line="276" w:lineRule="auto"/>
                    <w:jc w:val="both"/>
                    <w:rPr>
                      <w:rFonts w:ascii="Times New Roman" w:hAnsi="Times New Roman" w:cs="Times New Roman"/>
                    </w:rPr>
                  </w:pPr>
                  <w:r w:rsidRPr="00D21EAE">
                    <w:rPr>
                      <w:rFonts w:ascii="Times New Roman" w:hAnsi="Times New Roman" w:cs="Times New Roman"/>
                    </w:rPr>
                    <w:lastRenderedPageBreak/>
                    <w:t>Sprawdza czy sprawozdanie finansowe rzetelnie przedstawia, we wszystkich istotnych aspektach, sytuację finansową, wyniki i przepływy pieniężne za dany rok, zgodnie ze stosownymi założeniami sprawozdawczości finansowej.</w:t>
                  </w:r>
                </w:p>
              </w:tc>
              <w:tc>
                <w:tcPr>
                  <w:tcW w:w="2517" w:type="dxa"/>
                </w:tcPr>
                <w:p w:rsidR="00563D4C" w:rsidRPr="00D21EAE" w:rsidRDefault="00563D4C" w:rsidP="00563D4C">
                  <w:pPr>
                    <w:spacing w:line="276" w:lineRule="auto"/>
                    <w:jc w:val="both"/>
                    <w:rPr>
                      <w:rFonts w:ascii="Times New Roman" w:hAnsi="Times New Roman" w:cs="Times New Roman"/>
                    </w:rPr>
                  </w:pPr>
                  <w:r w:rsidRPr="00D21EAE">
                    <w:rPr>
                      <w:rFonts w:ascii="Times New Roman" w:hAnsi="Times New Roman" w:cs="Times New Roman"/>
                    </w:rPr>
                    <w:t>Sprawdza czy transakcje, we wszystkich istotnych aspektach, są zgodne z odnoszącymi się do nich ramami prawnymi i regulacyjnymi.</w:t>
                  </w:r>
                </w:p>
              </w:tc>
              <w:tc>
                <w:tcPr>
                  <w:tcW w:w="2517" w:type="dxa"/>
                </w:tcPr>
                <w:p w:rsidR="00563D4C" w:rsidRPr="00D21EAE" w:rsidRDefault="00563D4C" w:rsidP="00563D4C">
                  <w:pPr>
                    <w:spacing w:line="276" w:lineRule="auto"/>
                    <w:jc w:val="both"/>
                    <w:rPr>
                      <w:rFonts w:ascii="Times New Roman" w:hAnsi="Times New Roman" w:cs="Times New Roman"/>
                    </w:rPr>
                  </w:pPr>
                  <w:r w:rsidRPr="00D21EAE">
                    <w:rPr>
                      <w:rFonts w:ascii="Times New Roman" w:hAnsi="Times New Roman" w:cs="Times New Roman"/>
                    </w:rPr>
                    <w:t>Sprawdza czy zarządzanie finansami jest należyte</w:t>
                  </w:r>
                  <w:r w:rsidR="00BD0E6C" w:rsidRPr="00D21EAE">
                    <w:rPr>
                      <w:rFonts w:ascii="Times New Roman" w:hAnsi="Times New Roman" w:cs="Times New Roman"/>
                    </w:rPr>
                    <w:t>, tzn., czy wydatkuje się minimum środków (oszczędność), czy wyniki są osiągane przy zaangażowaniu możliwie najmniejszych zasobów (wydajność) i czy postawione cele są realizowane (skuteczność).</w:t>
                  </w:r>
                </w:p>
              </w:tc>
            </w:tr>
          </w:tbl>
          <w:p w:rsidR="00563D4C" w:rsidRPr="00D21EAE" w:rsidRDefault="00563D4C" w:rsidP="00563D4C">
            <w:pPr>
              <w:spacing w:line="276" w:lineRule="auto"/>
              <w:jc w:val="both"/>
              <w:rPr>
                <w:rFonts w:ascii="Times New Roman" w:hAnsi="Times New Roman" w:cs="Times New Roman"/>
              </w:rPr>
            </w:pPr>
          </w:p>
        </w:tc>
      </w:tr>
    </w:tbl>
    <w:p w:rsidR="007B191A" w:rsidRPr="00D21EAE" w:rsidRDefault="007B191A"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7B191A" w:rsidRPr="00D21EAE" w:rsidTr="007B191A">
        <w:tc>
          <w:tcPr>
            <w:tcW w:w="10348" w:type="dxa"/>
            <w:gridSpan w:val="2"/>
            <w:shd w:val="clear" w:color="auto" w:fill="D6E3BC" w:themeFill="accent3" w:themeFillTint="66"/>
          </w:tcPr>
          <w:p w:rsidR="007B191A" w:rsidRPr="00D21EAE" w:rsidRDefault="007B191A" w:rsidP="007B191A">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00BD0E6C" w:rsidRPr="00D21EAE">
              <w:rPr>
                <w:rFonts w:ascii="Times New Roman" w:hAnsi="Times New Roman" w:cs="Times New Roman"/>
                <w:b/>
                <w:u w:val="single"/>
              </w:rPr>
              <w:t xml:space="preserve"> E U R O P E J S K I    B A N K   C E N T R AL N Y</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Data utworzenia/akt prawny</w:t>
            </w:r>
          </w:p>
        </w:tc>
        <w:tc>
          <w:tcPr>
            <w:tcW w:w="7796" w:type="dxa"/>
          </w:tcPr>
          <w:p w:rsidR="007B191A" w:rsidRPr="00D21EAE" w:rsidRDefault="00BD0E6C" w:rsidP="007B191A">
            <w:pPr>
              <w:spacing w:line="276" w:lineRule="auto"/>
              <w:jc w:val="both"/>
              <w:rPr>
                <w:rFonts w:ascii="Times New Roman" w:hAnsi="Times New Roman" w:cs="Times New Roman"/>
              </w:rPr>
            </w:pPr>
            <w:r w:rsidRPr="00D21EAE">
              <w:rPr>
                <w:rFonts w:ascii="Times New Roman" w:hAnsi="Times New Roman" w:cs="Times New Roman"/>
              </w:rPr>
              <w:t>1 czerwca 1998 r. - w wyniku porozumienia krajowych banków centralnych na mocy Traktatu o Unii Europejskiej.</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7B191A" w:rsidRPr="00D21EAE" w:rsidRDefault="00482FF2" w:rsidP="007B191A">
            <w:pPr>
              <w:spacing w:line="276" w:lineRule="auto"/>
              <w:jc w:val="both"/>
              <w:rPr>
                <w:rFonts w:ascii="Times New Roman" w:hAnsi="Times New Roman" w:cs="Times New Roman"/>
              </w:rPr>
            </w:pPr>
            <w:r w:rsidRPr="00D21EAE">
              <w:rPr>
                <w:rFonts w:ascii="Times New Roman" w:hAnsi="Times New Roman" w:cs="Times New Roman"/>
              </w:rPr>
              <w:t>Europejski Bank Centralny działa w oparciu o trzy organy decyzyjne, które są jednocześnie organami decyzyjnymi ESBC i Eurosystemu.</w:t>
            </w:r>
          </w:p>
          <w:p w:rsidR="00482FF2" w:rsidRPr="00D21EAE" w:rsidRDefault="00482FF2" w:rsidP="00482FF2">
            <w:pPr>
              <w:pStyle w:val="Akapitzlist"/>
              <w:numPr>
                <w:ilvl w:val="0"/>
                <w:numId w:val="41"/>
              </w:numPr>
              <w:spacing w:line="276" w:lineRule="auto"/>
              <w:jc w:val="both"/>
              <w:rPr>
                <w:rFonts w:ascii="Times New Roman" w:hAnsi="Times New Roman" w:cs="Times New Roman"/>
              </w:rPr>
            </w:pPr>
            <w:r w:rsidRPr="00D21EAE">
              <w:rPr>
                <w:rFonts w:ascii="Times New Roman" w:hAnsi="Times New Roman" w:cs="Times New Roman"/>
              </w:rPr>
              <w:t>Zarząd - to prezes EBC, wiceprezes i czterech innych członków wybieranych za wspólnym porozumieniem prezydentów lub premierów państw strefy euro. Ich mandat trwa 8 lat i jest nieodnawialny. Zarząd, jako organ wykonawczy, wdraża politykę pieniężną ustaloną przez Radę Zarządzającą, udziela instrukcji krajowym bankom centralnym;</w:t>
            </w:r>
          </w:p>
          <w:p w:rsidR="00482FF2" w:rsidRPr="00D21EAE" w:rsidRDefault="00482FF2" w:rsidP="00482FF2">
            <w:pPr>
              <w:pStyle w:val="Akapitzlist"/>
              <w:numPr>
                <w:ilvl w:val="0"/>
                <w:numId w:val="41"/>
              </w:numPr>
              <w:spacing w:line="276" w:lineRule="auto"/>
              <w:jc w:val="both"/>
              <w:rPr>
                <w:rFonts w:ascii="Times New Roman" w:hAnsi="Times New Roman" w:cs="Times New Roman"/>
              </w:rPr>
            </w:pPr>
            <w:r w:rsidRPr="00D21EAE">
              <w:rPr>
                <w:rFonts w:ascii="Times New Roman" w:hAnsi="Times New Roman" w:cs="Times New Roman"/>
              </w:rPr>
              <w:t>Rada Zarządzająca - Rada prezesów - to najwyższy organ decyzyjny EBC, złożony z członków zarządu (6 osób) i z prezesów banków centralnych państw strefy euro. Na jej czele stoi prezes EBC. Rada wytycza politykę pienieżną strefy euro.</w:t>
            </w:r>
          </w:p>
          <w:p w:rsidR="00482FF2" w:rsidRPr="00D21EAE" w:rsidRDefault="00482FF2" w:rsidP="00482FF2">
            <w:pPr>
              <w:pStyle w:val="Akapitzlist"/>
              <w:numPr>
                <w:ilvl w:val="0"/>
                <w:numId w:val="41"/>
              </w:numPr>
              <w:spacing w:line="276" w:lineRule="auto"/>
              <w:jc w:val="both"/>
              <w:rPr>
                <w:rFonts w:ascii="Times New Roman" w:hAnsi="Times New Roman" w:cs="Times New Roman"/>
              </w:rPr>
            </w:pPr>
            <w:r w:rsidRPr="00D21EAE">
              <w:rPr>
                <w:rFonts w:ascii="Times New Roman" w:hAnsi="Times New Roman" w:cs="Times New Roman"/>
              </w:rPr>
              <w:t>Rada Ogólna - organ doradczy, wspomagający i administracyjny składa się z prezesa i wiceprezesa EBC</w:t>
            </w:r>
            <w:r w:rsidR="0011779A" w:rsidRPr="00D21EAE">
              <w:rPr>
                <w:rFonts w:ascii="Times New Roman" w:hAnsi="Times New Roman" w:cs="Times New Roman"/>
              </w:rPr>
              <w:t xml:space="preserve"> oraz prezesów banków centralnych wszystkich 28 państw członkowskich. Pełni ona funkcję łącznika między państwami UE, wspiera działania mające doprowadzić do  rozszerzenia strefy euro, pomaga EBC koordynować wszelkie działania.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7B191A" w:rsidRPr="00D21EAE" w:rsidRDefault="00482FF2" w:rsidP="007B191A">
            <w:pPr>
              <w:spacing w:line="276" w:lineRule="auto"/>
              <w:jc w:val="both"/>
              <w:rPr>
                <w:rFonts w:ascii="Times New Roman" w:hAnsi="Times New Roman" w:cs="Times New Roman"/>
              </w:rPr>
            </w:pPr>
            <w:r w:rsidRPr="00D21EAE">
              <w:rPr>
                <w:rFonts w:ascii="Times New Roman" w:hAnsi="Times New Roman" w:cs="Times New Roman"/>
              </w:rPr>
              <w:t>Mario Draghi</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7B191A" w:rsidRPr="00D21EAE" w:rsidRDefault="00BD0E6C" w:rsidP="007B191A">
            <w:pPr>
              <w:spacing w:line="276" w:lineRule="auto"/>
              <w:jc w:val="both"/>
              <w:rPr>
                <w:rFonts w:ascii="Times New Roman" w:hAnsi="Times New Roman" w:cs="Times New Roman"/>
              </w:rPr>
            </w:pPr>
            <w:r w:rsidRPr="00D21EAE">
              <w:rPr>
                <w:rFonts w:ascii="Times New Roman" w:hAnsi="Times New Roman" w:cs="Times New Roman"/>
              </w:rPr>
              <w:t>EBC jest bankiem centralnym wspólnej waluty europejskiej - euro. Krajowe banki centralne państw członkowskich UE przekazały EBC kompetencje w dziedzinie polityki pieniężnej. Ale swoje cele EBC realizuje wspólnie z nimi tworząc Eurosystem. Aby dobrze wypełniać swoją misję EBC współpracuje także z Europejskim Systemem Banków Centralnych.</w:t>
            </w:r>
          </w:p>
          <w:p w:rsidR="00BD0E6C" w:rsidRPr="00D21EAE" w:rsidRDefault="00BD0E6C" w:rsidP="00BD0E6C">
            <w:pPr>
              <w:pStyle w:val="Akapitzlist"/>
              <w:numPr>
                <w:ilvl w:val="0"/>
                <w:numId w:val="40"/>
              </w:numPr>
              <w:spacing w:line="276" w:lineRule="auto"/>
              <w:jc w:val="both"/>
              <w:rPr>
                <w:rFonts w:ascii="Times New Roman" w:hAnsi="Times New Roman" w:cs="Times New Roman"/>
              </w:rPr>
            </w:pPr>
            <w:r w:rsidRPr="00D21EAE">
              <w:rPr>
                <w:rFonts w:ascii="Times New Roman" w:hAnsi="Times New Roman" w:cs="Times New Roman"/>
              </w:rPr>
              <w:t>Eurosystem - składa się z EBC i krajowych banków centralnych (KBC) tych państw, które przyjęły euro;</w:t>
            </w:r>
          </w:p>
          <w:p w:rsidR="00482FF2" w:rsidRPr="00D21EAE" w:rsidRDefault="00BD0E6C" w:rsidP="00482FF2">
            <w:pPr>
              <w:pStyle w:val="Akapitzlist"/>
              <w:numPr>
                <w:ilvl w:val="0"/>
                <w:numId w:val="40"/>
              </w:numPr>
              <w:spacing w:line="276" w:lineRule="auto"/>
              <w:jc w:val="both"/>
              <w:rPr>
                <w:rFonts w:ascii="Times New Roman" w:hAnsi="Times New Roman" w:cs="Times New Roman"/>
              </w:rPr>
            </w:pPr>
            <w:r w:rsidRPr="00D21EAE">
              <w:rPr>
                <w:rFonts w:ascii="Times New Roman" w:hAnsi="Times New Roman" w:cs="Times New Roman"/>
              </w:rPr>
              <w:t xml:space="preserve">Europejski System Banków Centralnych - </w:t>
            </w:r>
            <w:r w:rsidR="00482FF2" w:rsidRPr="00D21EAE">
              <w:rPr>
                <w:rFonts w:ascii="Times New Roman" w:hAnsi="Times New Roman" w:cs="Times New Roman"/>
              </w:rPr>
              <w:t xml:space="preserve">składa się z EBC i KBC wszystkich państw członkowskich UE, niezależnie od tego, czy przyjęły one euro.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7B191A" w:rsidRPr="00D21EAE" w:rsidRDefault="00BD0E6C" w:rsidP="007B191A">
            <w:pPr>
              <w:spacing w:line="276" w:lineRule="auto"/>
              <w:jc w:val="both"/>
              <w:rPr>
                <w:rFonts w:ascii="Times New Roman" w:hAnsi="Times New Roman" w:cs="Times New Roman"/>
              </w:rPr>
            </w:pPr>
            <w:r w:rsidRPr="00D21EAE">
              <w:rPr>
                <w:rFonts w:ascii="Times New Roman" w:hAnsi="Times New Roman" w:cs="Times New Roman"/>
              </w:rPr>
              <w:t>Frankfurt nad Menem</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7B191A" w:rsidRPr="00D21EAE" w:rsidRDefault="0011779A" w:rsidP="007B191A">
            <w:pPr>
              <w:spacing w:line="276" w:lineRule="auto"/>
              <w:jc w:val="both"/>
              <w:rPr>
                <w:rFonts w:ascii="Times New Roman" w:hAnsi="Times New Roman" w:cs="Times New Roman"/>
              </w:rPr>
            </w:pPr>
            <w:r w:rsidRPr="00D21EAE">
              <w:rPr>
                <w:rFonts w:ascii="Times New Roman" w:hAnsi="Times New Roman" w:cs="Times New Roman"/>
              </w:rPr>
              <w:t xml:space="preserve">Najważniejszym zadaniem EBC jest zarządzanie euro, ochrona jego siły nabywczej, a dzięki temu zabezpieczenie stabilności cen w strefie euro. </w:t>
            </w:r>
          </w:p>
          <w:p w:rsidR="005022C7" w:rsidRPr="00D21EAE" w:rsidRDefault="005022C7" w:rsidP="007B191A">
            <w:pPr>
              <w:spacing w:line="276" w:lineRule="auto"/>
              <w:jc w:val="both"/>
              <w:rPr>
                <w:rFonts w:ascii="Times New Roman" w:hAnsi="Times New Roman" w:cs="Times New Roman"/>
              </w:rPr>
            </w:pPr>
            <w:r w:rsidRPr="00D21EAE">
              <w:rPr>
                <w:rFonts w:ascii="Times New Roman" w:hAnsi="Times New Roman" w:cs="Times New Roman"/>
              </w:rPr>
              <w:t>EBC wraz z Eurosystemem odpowiada również za kształtowanie i wdrażanie polityki pieniężnej w strefie euro m.in.:</w:t>
            </w:r>
          </w:p>
          <w:p w:rsidR="005022C7" w:rsidRPr="00D21EAE" w:rsidRDefault="005022C7" w:rsidP="005022C7">
            <w:pPr>
              <w:pStyle w:val="Akapitzlist"/>
              <w:numPr>
                <w:ilvl w:val="0"/>
                <w:numId w:val="42"/>
              </w:numPr>
              <w:spacing w:line="276" w:lineRule="auto"/>
              <w:jc w:val="both"/>
              <w:rPr>
                <w:rFonts w:ascii="Times New Roman" w:hAnsi="Times New Roman" w:cs="Times New Roman"/>
              </w:rPr>
            </w:pPr>
            <w:r w:rsidRPr="00D21EAE">
              <w:rPr>
                <w:rFonts w:ascii="Times New Roman" w:hAnsi="Times New Roman" w:cs="Times New Roman"/>
              </w:rPr>
              <w:lastRenderedPageBreak/>
              <w:t>Operacje na rynku finansowym (emitowanie banknotów euro, ustalanie stóp procentowych);</w:t>
            </w:r>
          </w:p>
          <w:p w:rsidR="005022C7" w:rsidRPr="00D21EAE" w:rsidRDefault="005022C7" w:rsidP="005022C7">
            <w:pPr>
              <w:pStyle w:val="Akapitzlist"/>
              <w:numPr>
                <w:ilvl w:val="0"/>
                <w:numId w:val="42"/>
              </w:numPr>
              <w:spacing w:line="276" w:lineRule="auto"/>
              <w:jc w:val="both"/>
              <w:rPr>
                <w:rFonts w:ascii="Times New Roman" w:hAnsi="Times New Roman" w:cs="Times New Roman"/>
              </w:rPr>
            </w:pPr>
            <w:r w:rsidRPr="00D21EAE">
              <w:rPr>
                <w:rFonts w:ascii="Times New Roman" w:hAnsi="Times New Roman" w:cs="Times New Roman"/>
              </w:rPr>
              <w:t>Operacje walutowe, zarządzanie portfelem rezerw zagranicznych ;</w:t>
            </w:r>
          </w:p>
          <w:p w:rsidR="005022C7" w:rsidRPr="00D21EAE" w:rsidRDefault="005022C7" w:rsidP="005022C7">
            <w:pPr>
              <w:pStyle w:val="Akapitzlist"/>
              <w:numPr>
                <w:ilvl w:val="0"/>
                <w:numId w:val="42"/>
              </w:numPr>
              <w:spacing w:line="276" w:lineRule="auto"/>
              <w:jc w:val="both"/>
              <w:rPr>
                <w:rFonts w:ascii="Times New Roman" w:hAnsi="Times New Roman" w:cs="Times New Roman"/>
              </w:rPr>
            </w:pPr>
            <w:r w:rsidRPr="00D21EAE">
              <w:rPr>
                <w:rFonts w:ascii="Times New Roman" w:hAnsi="Times New Roman" w:cs="Times New Roman"/>
              </w:rPr>
              <w:t>Czuwanie nad sprawnym funkcjonowaniem systemów płatniczych.</w:t>
            </w:r>
          </w:p>
        </w:tc>
      </w:tr>
    </w:tbl>
    <w:p w:rsidR="007B191A" w:rsidRPr="00D21EAE" w:rsidRDefault="007B191A"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7B191A" w:rsidRPr="00D21EAE" w:rsidTr="007B191A">
        <w:tc>
          <w:tcPr>
            <w:tcW w:w="10348" w:type="dxa"/>
            <w:gridSpan w:val="2"/>
            <w:shd w:val="clear" w:color="auto" w:fill="D6E3BC" w:themeFill="accent3" w:themeFillTint="66"/>
          </w:tcPr>
          <w:p w:rsidR="007B191A" w:rsidRPr="00D21EAE" w:rsidRDefault="007B191A" w:rsidP="007B191A">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005022C7" w:rsidRPr="00D21EAE">
              <w:rPr>
                <w:rFonts w:ascii="Times New Roman" w:hAnsi="Times New Roman" w:cs="Times New Roman"/>
                <w:b/>
              </w:rPr>
              <w:t xml:space="preserve"> </w:t>
            </w:r>
            <w:r w:rsidR="005022C7" w:rsidRPr="00D21EAE">
              <w:rPr>
                <w:rFonts w:ascii="Times New Roman" w:hAnsi="Times New Roman" w:cs="Times New Roman"/>
                <w:b/>
                <w:u w:val="single"/>
              </w:rPr>
              <w:t xml:space="preserve"> </w:t>
            </w:r>
            <w:r w:rsidR="001C1AFE" w:rsidRPr="00D21EAE">
              <w:rPr>
                <w:rFonts w:ascii="Times New Roman" w:hAnsi="Times New Roman" w:cs="Times New Roman"/>
                <w:b/>
                <w:u w:val="single"/>
              </w:rPr>
              <w:t xml:space="preserve">K O M I T E T    R E G  I O N Ó W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Data utworzenia/akt prawny</w:t>
            </w:r>
          </w:p>
        </w:tc>
        <w:tc>
          <w:tcPr>
            <w:tcW w:w="7796" w:type="dxa"/>
          </w:tcPr>
          <w:p w:rsidR="007B191A" w:rsidRPr="00D21EAE" w:rsidRDefault="001C1AFE" w:rsidP="007B191A">
            <w:pPr>
              <w:spacing w:line="276" w:lineRule="auto"/>
              <w:jc w:val="both"/>
              <w:rPr>
                <w:rFonts w:ascii="Times New Roman" w:hAnsi="Times New Roman" w:cs="Times New Roman"/>
              </w:rPr>
            </w:pPr>
            <w:r w:rsidRPr="00D21EAE">
              <w:rPr>
                <w:rFonts w:ascii="Times New Roman" w:hAnsi="Times New Roman" w:cs="Times New Roman"/>
              </w:rPr>
              <w:t>1992 r. - na mocy Traktatu z Maastricht</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7B191A" w:rsidRPr="00D21EAE" w:rsidRDefault="001C1AFE" w:rsidP="007B191A">
            <w:pPr>
              <w:spacing w:line="276" w:lineRule="auto"/>
              <w:jc w:val="both"/>
              <w:rPr>
                <w:rFonts w:ascii="Times New Roman" w:hAnsi="Times New Roman" w:cs="Times New Roman"/>
              </w:rPr>
            </w:pPr>
            <w:r w:rsidRPr="00D21EAE">
              <w:rPr>
                <w:rFonts w:ascii="Times New Roman" w:hAnsi="Times New Roman" w:cs="Times New Roman"/>
              </w:rPr>
              <w:t xml:space="preserve">350 członków ze wszystkich 28 państw członkowskich. Członków nominują rządy krajów członkowskich, a powoływani są przez Radę UE. Ich decyzje są niezależne od decyzji rządów państw, które reprezentują. Okres trwania kadencji - 5 lat. </w:t>
            </w:r>
          </w:p>
          <w:p w:rsidR="001C1AFE" w:rsidRPr="00D21EAE" w:rsidRDefault="001C1AFE" w:rsidP="007B191A">
            <w:pPr>
              <w:spacing w:line="276" w:lineRule="auto"/>
              <w:jc w:val="both"/>
              <w:rPr>
                <w:rFonts w:ascii="Times New Roman" w:hAnsi="Times New Roman" w:cs="Times New Roman"/>
              </w:rPr>
            </w:pPr>
            <w:r w:rsidRPr="00D21EAE">
              <w:rPr>
                <w:rFonts w:ascii="Times New Roman" w:hAnsi="Times New Roman" w:cs="Times New Roman"/>
              </w:rPr>
              <w:t>Struktura:</w:t>
            </w:r>
          </w:p>
          <w:p w:rsidR="001C1AFE" w:rsidRPr="00D21EAE" w:rsidRDefault="001C1AFE" w:rsidP="001C1AFE">
            <w:pPr>
              <w:pStyle w:val="Akapitzlist"/>
              <w:numPr>
                <w:ilvl w:val="0"/>
                <w:numId w:val="43"/>
              </w:numPr>
              <w:spacing w:line="276" w:lineRule="auto"/>
              <w:jc w:val="both"/>
              <w:rPr>
                <w:rFonts w:ascii="Times New Roman" w:hAnsi="Times New Roman" w:cs="Times New Roman"/>
              </w:rPr>
            </w:pPr>
            <w:r w:rsidRPr="00D21EAE">
              <w:rPr>
                <w:rFonts w:ascii="Times New Roman" w:hAnsi="Times New Roman" w:cs="Times New Roman"/>
              </w:rPr>
              <w:t>Przewodniczący - wybierany przez członków KR, kieruje on pracami Komitetu, przewodniczy obradom, oficjalnie reprezentuje KR</w:t>
            </w:r>
          </w:p>
          <w:p w:rsidR="00D90017" w:rsidRPr="00D21EAE" w:rsidRDefault="00D90017" w:rsidP="001C1AFE">
            <w:pPr>
              <w:pStyle w:val="Akapitzlist"/>
              <w:numPr>
                <w:ilvl w:val="0"/>
                <w:numId w:val="43"/>
              </w:numPr>
              <w:spacing w:line="276" w:lineRule="auto"/>
              <w:jc w:val="both"/>
              <w:rPr>
                <w:rFonts w:ascii="Times New Roman" w:hAnsi="Times New Roman" w:cs="Times New Roman"/>
              </w:rPr>
            </w:pPr>
            <w:r w:rsidRPr="00D21EAE">
              <w:rPr>
                <w:rFonts w:ascii="Times New Roman" w:hAnsi="Times New Roman" w:cs="Times New Roman"/>
              </w:rPr>
              <w:t>Pierwszy wiceprzewodniczący - zastępuje przewodniczącego pod jego nieobecność;</w:t>
            </w:r>
          </w:p>
          <w:p w:rsidR="00D90017" w:rsidRPr="00D21EAE" w:rsidRDefault="00D90017" w:rsidP="001C1AFE">
            <w:pPr>
              <w:pStyle w:val="Akapitzlist"/>
              <w:numPr>
                <w:ilvl w:val="0"/>
                <w:numId w:val="43"/>
              </w:numPr>
              <w:spacing w:line="276" w:lineRule="auto"/>
              <w:jc w:val="both"/>
              <w:rPr>
                <w:rFonts w:ascii="Times New Roman" w:hAnsi="Times New Roman" w:cs="Times New Roman"/>
              </w:rPr>
            </w:pPr>
            <w:r w:rsidRPr="00D21EAE">
              <w:rPr>
                <w:rFonts w:ascii="Times New Roman" w:hAnsi="Times New Roman" w:cs="Times New Roman"/>
              </w:rPr>
              <w:t xml:space="preserve">Pezydium - organ zarządzający KR, złożony z 60 członków: </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Przewodniczący</w:t>
            </w:r>
          </w:p>
        </w:tc>
        <w:tc>
          <w:tcPr>
            <w:tcW w:w="7796" w:type="dxa"/>
          </w:tcPr>
          <w:p w:rsidR="007B191A" w:rsidRPr="00D21EAE" w:rsidRDefault="001C1AFE" w:rsidP="007B191A">
            <w:pPr>
              <w:spacing w:line="276" w:lineRule="auto"/>
              <w:jc w:val="both"/>
              <w:rPr>
                <w:rFonts w:ascii="Times New Roman" w:hAnsi="Times New Roman" w:cs="Times New Roman"/>
              </w:rPr>
            </w:pPr>
            <w:r w:rsidRPr="00D21EAE">
              <w:rPr>
                <w:rFonts w:ascii="Times New Roman" w:hAnsi="Times New Roman" w:cs="Times New Roman"/>
              </w:rPr>
              <w:t>Markku Markkula</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7B191A" w:rsidRPr="00D21EAE" w:rsidRDefault="000E060D" w:rsidP="001F2385">
            <w:pPr>
              <w:pStyle w:val="Akapitzlist"/>
              <w:numPr>
                <w:ilvl w:val="0"/>
                <w:numId w:val="45"/>
              </w:numPr>
              <w:spacing w:line="276" w:lineRule="auto"/>
              <w:jc w:val="both"/>
              <w:rPr>
                <w:rFonts w:ascii="Times New Roman" w:hAnsi="Times New Roman" w:cs="Times New Roman"/>
              </w:rPr>
            </w:pPr>
            <w:r w:rsidRPr="00D21EAE">
              <w:rPr>
                <w:rFonts w:ascii="Times New Roman" w:hAnsi="Times New Roman" w:cs="Times New Roman"/>
              </w:rPr>
              <w:t xml:space="preserve">Sesje plenarne - pięć razy w roku 350 członków zbiera się w Brukseli w celu omawiania i uchwalania opinii, sprawozdań i rezolucji. W sesji mogą uczestniczyć członkowie Komisji Europejskiej i przedstawiciele rządu sprawującego przewodnictwo w UE. </w:t>
            </w:r>
          </w:p>
          <w:p w:rsidR="000E060D" w:rsidRPr="00D21EAE" w:rsidRDefault="000E060D" w:rsidP="001F2385">
            <w:pPr>
              <w:pStyle w:val="Akapitzlist"/>
              <w:numPr>
                <w:ilvl w:val="0"/>
                <w:numId w:val="45"/>
              </w:numPr>
              <w:spacing w:line="276" w:lineRule="auto"/>
              <w:jc w:val="both"/>
              <w:rPr>
                <w:rFonts w:ascii="Times New Roman" w:hAnsi="Times New Roman" w:cs="Times New Roman"/>
              </w:rPr>
            </w:pPr>
            <w:r w:rsidRPr="00D21EAE">
              <w:rPr>
                <w:rFonts w:ascii="Times New Roman" w:hAnsi="Times New Roman" w:cs="Times New Roman"/>
              </w:rPr>
              <w:t>Komisje - w ramach KR działa 6 wyspecjalizowanych podgrup, które przygotowują projekty opinii według swoich określonych kompetencji;</w:t>
            </w:r>
          </w:p>
          <w:p w:rsidR="000E060D" w:rsidRPr="00D21EAE" w:rsidRDefault="000E060D" w:rsidP="001F2385">
            <w:pPr>
              <w:pStyle w:val="Akapitzlist"/>
              <w:numPr>
                <w:ilvl w:val="0"/>
                <w:numId w:val="45"/>
              </w:numPr>
              <w:spacing w:line="276" w:lineRule="auto"/>
              <w:jc w:val="both"/>
              <w:rPr>
                <w:rFonts w:ascii="Times New Roman" w:hAnsi="Times New Roman" w:cs="Times New Roman"/>
              </w:rPr>
            </w:pPr>
            <w:r w:rsidRPr="00D21EAE">
              <w:rPr>
                <w:rFonts w:ascii="Times New Roman" w:hAnsi="Times New Roman" w:cs="Times New Roman"/>
              </w:rPr>
              <w:t>Grupy polityczne.</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7B191A" w:rsidRPr="00D21EAE" w:rsidRDefault="001C1AFE" w:rsidP="007B191A">
            <w:pPr>
              <w:spacing w:line="276" w:lineRule="auto"/>
              <w:jc w:val="both"/>
              <w:rPr>
                <w:rFonts w:ascii="Times New Roman" w:hAnsi="Times New Roman" w:cs="Times New Roman"/>
              </w:rPr>
            </w:pPr>
            <w:r w:rsidRPr="00D21EAE">
              <w:rPr>
                <w:rFonts w:ascii="Times New Roman" w:hAnsi="Times New Roman" w:cs="Times New Roman"/>
              </w:rPr>
              <w:t>Bruksela</w:t>
            </w:r>
          </w:p>
        </w:tc>
      </w:tr>
      <w:tr w:rsidR="007B191A" w:rsidRPr="00D21EAE" w:rsidTr="007B191A">
        <w:tc>
          <w:tcPr>
            <w:tcW w:w="2552" w:type="dxa"/>
            <w:vAlign w:val="center"/>
          </w:tcPr>
          <w:p w:rsidR="007B191A" w:rsidRPr="00D21EAE" w:rsidRDefault="007B191A" w:rsidP="007B191A">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D90017" w:rsidRPr="00D21EAE" w:rsidRDefault="00D90017" w:rsidP="00D90017">
            <w:pPr>
              <w:spacing w:line="276" w:lineRule="auto"/>
              <w:jc w:val="both"/>
              <w:rPr>
                <w:rFonts w:ascii="Times New Roman" w:hAnsi="Times New Roman" w:cs="Times New Roman"/>
              </w:rPr>
            </w:pPr>
            <w:r w:rsidRPr="00D21EAE">
              <w:rPr>
                <w:rFonts w:ascii="Times New Roman" w:hAnsi="Times New Roman" w:cs="Times New Roman"/>
              </w:rPr>
              <w:t>Komisja Europejska i Rada UE są zobowiązane do zasięgania opinii KR w dziedzinach należących do sfery zainteresowania władz lokalnych i regionalnych przede wszystkim:</w:t>
            </w:r>
          </w:p>
          <w:p w:rsidR="00D90017" w:rsidRPr="00D21EAE" w:rsidRDefault="00D90017"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Spójności gospodarczej i społecznej;</w:t>
            </w:r>
          </w:p>
          <w:p w:rsidR="00D90017" w:rsidRPr="00D21EAE" w:rsidRDefault="00D90017"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Zdrowia publicznego;</w:t>
            </w:r>
          </w:p>
          <w:p w:rsidR="00D90017" w:rsidRPr="00D21EAE" w:rsidRDefault="00D90017"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Polityki zatrudniania i kształcenia zawodowego;</w:t>
            </w:r>
          </w:p>
          <w:p w:rsidR="00D90017" w:rsidRPr="00D21EAE" w:rsidRDefault="000E060D"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Środowiska naturalnego;</w:t>
            </w:r>
          </w:p>
          <w:p w:rsidR="000E060D" w:rsidRPr="00D21EAE" w:rsidRDefault="000E060D"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Edukacji dzieci i młodzieży;</w:t>
            </w:r>
          </w:p>
          <w:p w:rsidR="000E060D" w:rsidRPr="00D21EAE" w:rsidRDefault="000E060D"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Transeuropejskich sieci infrastruktury;</w:t>
            </w:r>
          </w:p>
          <w:p w:rsidR="000E060D" w:rsidRPr="00D21EAE" w:rsidRDefault="000E060D"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Transportu;</w:t>
            </w:r>
          </w:p>
          <w:p w:rsidR="000E060D" w:rsidRPr="00D21EAE" w:rsidRDefault="000E060D" w:rsidP="001F2385">
            <w:pPr>
              <w:pStyle w:val="Akapitzlist"/>
              <w:numPr>
                <w:ilvl w:val="0"/>
                <w:numId w:val="44"/>
              </w:numPr>
              <w:spacing w:line="276" w:lineRule="auto"/>
              <w:jc w:val="both"/>
              <w:rPr>
                <w:rFonts w:ascii="Times New Roman" w:hAnsi="Times New Roman" w:cs="Times New Roman"/>
              </w:rPr>
            </w:pPr>
            <w:r w:rsidRPr="00D21EAE">
              <w:rPr>
                <w:rFonts w:ascii="Times New Roman" w:hAnsi="Times New Roman" w:cs="Times New Roman"/>
              </w:rPr>
              <w:t>Kultury.</w:t>
            </w:r>
          </w:p>
        </w:tc>
      </w:tr>
    </w:tbl>
    <w:p w:rsidR="007B191A" w:rsidRPr="00D21EAE" w:rsidRDefault="007B191A" w:rsidP="00102EF9">
      <w:pPr>
        <w:spacing w:line="276" w:lineRule="auto"/>
        <w:jc w:val="both"/>
        <w:rPr>
          <w:rFonts w:ascii="Times New Roman" w:hAnsi="Times New Roman" w:cs="Times New Roman"/>
          <w:b/>
          <w:u w:val="single"/>
        </w:rPr>
      </w:pPr>
    </w:p>
    <w:tbl>
      <w:tblPr>
        <w:tblStyle w:val="Tabela-Siatka"/>
        <w:tblW w:w="10348"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52"/>
        <w:gridCol w:w="7796"/>
      </w:tblGrid>
      <w:tr w:rsidR="001C1AFE" w:rsidRPr="00D21EAE" w:rsidTr="001C1AFE">
        <w:tc>
          <w:tcPr>
            <w:tcW w:w="10348" w:type="dxa"/>
            <w:gridSpan w:val="2"/>
            <w:shd w:val="clear" w:color="auto" w:fill="D6E3BC" w:themeFill="accent3" w:themeFillTint="66"/>
          </w:tcPr>
          <w:p w:rsidR="001C1AFE" w:rsidRPr="00D21EAE" w:rsidRDefault="001C1AFE" w:rsidP="000E060D">
            <w:pPr>
              <w:spacing w:line="276" w:lineRule="auto"/>
              <w:jc w:val="center"/>
              <w:rPr>
                <w:rFonts w:ascii="Times New Roman" w:hAnsi="Times New Roman" w:cs="Times New Roman"/>
                <w:b/>
                <w:u w:val="single"/>
              </w:rPr>
            </w:pPr>
            <w:r w:rsidRPr="00D21EAE">
              <w:rPr>
                <w:rFonts w:ascii="Times New Roman" w:hAnsi="Times New Roman" w:cs="Times New Roman"/>
                <w:b/>
              </w:rPr>
              <w:t xml:space="preserve">NAZWA:  </w:t>
            </w:r>
            <w:r w:rsidRPr="00D21EAE">
              <w:rPr>
                <w:rFonts w:ascii="Times New Roman" w:hAnsi="Times New Roman" w:cs="Times New Roman"/>
                <w:b/>
                <w:u w:val="single"/>
              </w:rPr>
              <w:t xml:space="preserve"> K O M I T E T    </w:t>
            </w:r>
            <w:r w:rsidR="000E060D" w:rsidRPr="00D21EAE">
              <w:rPr>
                <w:rFonts w:ascii="Times New Roman" w:hAnsi="Times New Roman" w:cs="Times New Roman"/>
                <w:b/>
                <w:u w:val="single"/>
              </w:rPr>
              <w:t xml:space="preserve">E K O N O M I C Z N O - S P O Ł E C Z N Y </w:t>
            </w:r>
            <w:r w:rsidRPr="00D21EAE">
              <w:rPr>
                <w:rFonts w:ascii="Times New Roman" w:hAnsi="Times New Roman" w:cs="Times New Roman"/>
                <w:b/>
                <w:u w:val="single"/>
              </w:rPr>
              <w:t xml:space="preserve"> </w:t>
            </w:r>
          </w:p>
        </w:tc>
      </w:tr>
      <w:tr w:rsidR="001C1AFE" w:rsidRPr="00D21EAE" w:rsidTr="001C1AFE">
        <w:tc>
          <w:tcPr>
            <w:tcW w:w="2552" w:type="dxa"/>
            <w:vAlign w:val="center"/>
          </w:tcPr>
          <w:p w:rsidR="001C1AFE" w:rsidRPr="00D21EAE" w:rsidRDefault="001C1AFE" w:rsidP="001C1AFE">
            <w:pPr>
              <w:spacing w:line="276" w:lineRule="auto"/>
              <w:jc w:val="center"/>
              <w:rPr>
                <w:rFonts w:ascii="Times New Roman" w:hAnsi="Times New Roman" w:cs="Times New Roman"/>
                <w:b/>
                <w:i/>
              </w:rPr>
            </w:pPr>
            <w:r w:rsidRPr="00D21EAE">
              <w:rPr>
                <w:rFonts w:ascii="Times New Roman" w:hAnsi="Times New Roman" w:cs="Times New Roman"/>
                <w:b/>
                <w:i/>
              </w:rPr>
              <w:t>Data utworzenia/akt prawny</w:t>
            </w:r>
          </w:p>
        </w:tc>
        <w:tc>
          <w:tcPr>
            <w:tcW w:w="7796" w:type="dxa"/>
          </w:tcPr>
          <w:p w:rsidR="001C1AFE" w:rsidRPr="00D21EAE" w:rsidRDefault="00C65E68" w:rsidP="001C1AFE">
            <w:pPr>
              <w:spacing w:line="276" w:lineRule="auto"/>
              <w:jc w:val="both"/>
              <w:rPr>
                <w:rFonts w:ascii="Times New Roman" w:hAnsi="Times New Roman" w:cs="Times New Roman"/>
              </w:rPr>
            </w:pPr>
            <w:r w:rsidRPr="00D21EAE">
              <w:rPr>
                <w:rFonts w:ascii="Times New Roman" w:hAnsi="Times New Roman" w:cs="Times New Roman"/>
              </w:rPr>
              <w:t>1992 r. - na mocy traktatu z Maastricht</w:t>
            </w:r>
          </w:p>
        </w:tc>
      </w:tr>
      <w:tr w:rsidR="001C1AFE" w:rsidRPr="00D21EAE" w:rsidTr="001C1AFE">
        <w:tc>
          <w:tcPr>
            <w:tcW w:w="2552" w:type="dxa"/>
            <w:vAlign w:val="center"/>
          </w:tcPr>
          <w:p w:rsidR="001C1AFE" w:rsidRPr="00D21EAE" w:rsidRDefault="001C1AFE" w:rsidP="001C1AFE">
            <w:pPr>
              <w:spacing w:line="276" w:lineRule="auto"/>
              <w:jc w:val="center"/>
              <w:rPr>
                <w:rFonts w:ascii="Times New Roman" w:hAnsi="Times New Roman" w:cs="Times New Roman"/>
                <w:b/>
                <w:i/>
              </w:rPr>
            </w:pPr>
            <w:r w:rsidRPr="00D21EAE">
              <w:rPr>
                <w:rFonts w:ascii="Times New Roman" w:hAnsi="Times New Roman" w:cs="Times New Roman"/>
                <w:b/>
                <w:i/>
              </w:rPr>
              <w:t>Charakterystyka/skład</w:t>
            </w:r>
          </w:p>
        </w:tc>
        <w:tc>
          <w:tcPr>
            <w:tcW w:w="7796" w:type="dxa"/>
          </w:tcPr>
          <w:p w:rsidR="001C1AFE" w:rsidRPr="00D21EAE" w:rsidRDefault="00C65E68" w:rsidP="001C1AFE">
            <w:pPr>
              <w:spacing w:line="276" w:lineRule="auto"/>
              <w:jc w:val="both"/>
              <w:rPr>
                <w:rFonts w:ascii="Times New Roman" w:hAnsi="Times New Roman" w:cs="Times New Roman"/>
              </w:rPr>
            </w:pPr>
            <w:r w:rsidRPr="00D21EAE">
              <w:rPr>
                <w:rFonts w:ascii="Times New Roman" w:hAnsi="Times New Roman" w:cs="Times New Roman"/>
              </w:rPr>
              <w:t xml:space="preserve">350 członków z 28 państw członkowskich. Członkowie są wskazywani przez rządy państw członkowskich UE, a mianuje ich Rada UE, na okres 5 lat. Ich mandat jest odnawialny. </w:t>
            </w:r>
          </w:p>
          <w:p w:rsidR="00C65E68" w:rsidRPr="00D21EAE" w:rsidRDefault="00C65E68" w:rsidP="001C1AFE">
            <w:pPr>
              <w:spacing w:line="276" w:lineRule="auto"/>
              <w:jc w:val="both"/>
              <w:rPr>
                <w:rFonts w:ascii="Times New Roman" w:hAnsi="Times New Roman" w:cs="Times New Roman"/>
              </w:rPr>
            </w:pPr>
            <w:r w:rsidRPr="00D21EAE">
              <w:rPr>
                <w:rFonts w:ascii="Times New Roman" w:hAnsi="Times New Roman" w:cs="Times New Roman"/>
              </w:rPr>
              <w:t>Struktura:</w:t>
            </w:r>
          </w:p>
          <w:p w:rsidR="00C65E68" w:rsidRPr="00D21EAE" w:rsidRDefault="00C65E68" w:rsidP="001F2385">
            <w:pPr>
              <w:pStyle w:val="Akapitzlist"/>
              <w:numPr>
                <w:ilvl w:val="0"/>
                <w:numId w:val="46"/>
              </w:numPr>
              <w:spacing w:line="276" w:lineRule="auto"/>
              <w:jc w:val="both"/>
              <w:rPr>
                <w:rFonts w:ascii="Times New Roman" w:hAnsi="Times New Roman" w:cs="Times New Roman"/>
              </w:rPr>
            </w:pPr>
            <w:r w:rsidRPr="00D21EAE">
              <w:rPr>
                <w:rFonts w:ascii="Times New Roman" w:hAnsi="Times New Roman" w:cs="Times New Roman"/>
              </w:rPr>
              <w:lastRenderedPageBreak/>
              <w:t>Przewodniczący - wybierany przez członków EKES;</w:t>
            </w:r>
          </w:p>
          <w:p w:rsidR="00C65E68" w:rsidRPr="00D21EAE" w:rsidRDefault="00C65E68" w:rsidP="001F2385">
            <w:pPr>
              <w:pStyle w:val="Akapitzlist"/>
              <w:numPr>
                <w:ilvl w:val="0"/>
                <w:numId w:val="46"/>
              </w:numPr>
              <w:spacing w:line="276" w:lineRule="auto"/>
              <w:jc w:val="both"/>
              <w:rPr>
                <w:rFonts w:ascii="Times New Roman" w:hAnsi="Times New Roman" w:cs="Times New Roman"/>
              </w:rPr>
            </w:pPr>
            <w:r w:rsidRPr="00D21EAE">
              <w:rPr>
                <w:rFonts w:ascii="Times New Roman" w:hAnsi="Times New Roman" w:cs="Times New Roman"/>
              </w:rPr>
              <w:t>Dwaj wiceprzewodniczący - zastępują przewodniczącego pod jego nieobecność;</w:t>
            </w:r>
          </w:p>
          <w:p w:rsidR="00C65E68" w:rsidRPr="00D21EAE" w:rsidRDefault="00C65E68" w:rsidP="001F2385">
            <w:pPr>
              <w:pStyle w:val="Akapitzlist"/>
              <w:numPr>
                <w:ilvl w:val="0"/>
                <w:numId w:val="46"/>
              </w:numPr>
              <w:spacing w:line="276" w:lineRule="auto"/>
              <w:jc w:val="both"/>
              <w:rPr>
                <w:rFonts w:ascii="Times New Roman" w:hAnsi="Times New Roman" w:cs="Times New Roman"/>
              </w:rPr>
            </w:pPr>
            <w:r w:rsidRPr="00D21EAE">
              <w:rPr>
                <w:rFonts w:ascii="Times New Roman" w:hAnsi="Times New Roman" w:cs="Times New Roman"/>
              </w:rPr>
              <w:t>Trzy grupy wywodzące się z kręgu:</w:t>
            </w:r>
          </w:p>
          <w:p w:rsidR="00C65E68" w:rsidRPr="00D21EAE" w:rsidRDefault="00C65E68" w:rsidP="00C65E68">
            <w:pPr>
              <w:pStyle w:val="Akapitzlist"/>
              <w:spacing w:line="276" w:lineRule="auto"/>
              <w:jc w:val="both"/>
              <w:rPr>
                <w:rFonts w:ascii="Times New Roman" w:hAnsi="Times New Roman" w:cs="Times New Roman"/>
              </w:rPr>
            </w:pPr>
            <w:r w:rsidRPr="00D21EAE">
              <w:rPr>
                <w:rFonts w:ascii="Times New Roman" w:hAnsi="Times New Roman" w:cs="Times New Roman"/>
              </w:rPr>
              <w:t xml:space="preserve">1) pracodawców - zarówno z sektora publicznego, jak i prywatnego, małe i średnie przedsiębiorstwa, izby handlowe, przedstawiciele handlu hurtowego i detalicznego, bankowości i ubezpieczeń, transportu i rolnictwa. </w:t>
            </w:r>
          </w:p>
          <w:p w:rsidR="00C65E68" w:rsidRPr="00D21EAE" w:rsidRDefault="00C65E68" w:rsidP="00C65E68">
            <w:pPr>
              <w:pStyle w:val="Akapitzlist"/>
              <w:spacing w:line="276" w:lineRule="auto"/>
              <w:jc w:val="both"/>
              <w:rPr>
                <w:rFonts w:ascii="Times New Roman" w:hAnsi="Times New Roman" w:cs="Times New Roman"/>
              </w:rPr>
            </w:pPr>
            <w:r w:rsidRPr="00D21EAE">
              <w:rPr>
                <w:rFonts w:ascii="Times New Roman" w:hAnsi="Times New Roman" w:cs="Times New Roman"/>
              </w:rPr>
              <w:t>2) pracowników - zatrudnionych wszystkich kategorii, od pracowników fizycznych po kadrę kierowniczą, zrzeszonych w związkach zawodowych;</w:t>
            </w:r>
          </w:p>
          <w:p w:rsidR="00C65E68" w:rsidRPr="00D21EAE" w:rsidRDefault="00C65E68" w:rsidP="00C65E68">
            <w:pPr>
              <w:pStyle w:val="Akapitzlist"/>
              <w:spacing w:line="276" w:lineRule="auto"/>
              <w:jc w:val="both"/>
              <w:rPr>
                <w:rFonts w:ascii="Times New Roman" w:hAnsi="Times New Roman" w:cs="Times New Roman"/>
              </w:rPr>
            </w:pPr>
            <w:r w:rsidRPr="00D21EAE">
              <w:rPr>
                <w:rFonts w:ascii="Times New Roman" w:hAnsi="Times New Roman" w:cs="Times New Roman"/>
              </w:rPr>
              <w:t>3) inne podmioty, czyli grupy interesów w dziedzinach gospodarczej i społecznej</w:t>
            </w:r>
            <w:r w:rsidR="00DE627D" w:rsidRPr="00D21EAE">
              <w:rPr>
                <w:rFonts w:ascii="Times New Roman" w:hAnsi="Times New Roman" w:cs="Times New Roman"/>
              </w:rPr>
              <w:t xml:space="preserve"> - organizacje rolników, rzemieślników, wolnych zawodów, organizacje pozarządowe, ekologiczne, konsumenckie, naukowe i akademickie społeczności.</w:t>
            </w:r>
          </w:p>
        </w:tc>
      </w:tr>
      <w:tr w:rsidR="001C1AFE" w:rsidRPr="00D21EAE" w:rsidTr="001C1AFE">
        <w:tc>
          <w:tcPr>
            <w:tcW w:w="2552" w:type="dxa"/>
            <w:vAlign w:val="center"/>
          </w:tcPr>
          <w:p w:rsidR="001C1AFE" w:rsidRPr="00D21EAE" w:rsidRDefault="001C1AFE" w:rsidP="001C1AFE">
            <w:pPr>
              <w:spacing w:line="276" w:lineRule="auto"/>
              <w:jc w:val="center"/>
              <w:rPr>
                <w:rFonts w:ascii="Times New Roman" w:hAnsi="Times New Roman" w:cs="Times New Roman"/>
                <w:b/>
                <w:i/>
              </w:rPr>
            </w:pPr>
            <w:r w:rsidRPr="00D21EAE">
              <w:rPr>
                <w:rFonts w:ascii="Times New Roman" w:hAnsi="Times New Roman" w:cs="Times New Roman"/>
                <w:b/>
                <w:i/>
              </w:rPr>
              <w:lastRenderedPageBreak/>
              <w:t>Przewodniczący</w:t>
            </w:r>
          </w:p>
        </w:tc>
        <w:tc>
          <w:tcPr>
            <w:tcW w:w="7796" w:type="dxa"/>
          </w:tcPr>
          <w:p w:rsidR="001C1AFE" w:rsidRPr="00D21EAE" w:rsidRDefault="00C65E68" w:rsidP="001C1AFE">
            <w:pPr>
              <w:spacing w:line="276" w:lineRule="auto"/>
              <w:jc w:val="both"/>
              <w:rPr>
                <w:rFonts w:ascii="Times New Roman" w:hAnsi="Times New Roman" w:cs="Times New Roman"/>
              </w:rPr>
            </w:pPr>
            <w:r w:rsidRPr="00D21EAE">
              <w:rPr>
                <w:rFonts w:ascii="Times New Roman" w:hAnsi="Times New Roman" w:cs="Times New Roman"/>
              </w:rPr>
              <w:t>Georgios Dassis</w:t>
            </w:r>
          </w:p>
        </w:tc>
      </w:tr>
      <w:tr w:rsidR="001C1AFE" w:rsidRPr="00D21EAE" w:rsidTr="001C1AFE">
        <w:tc>
          <w:tcPr>
            <w:tcW w:w="2552" w:type="dxa"/>
            <w:vAlign w:val="center"/>
          </w:tcPr>
          <w:p w:rsidR="001C1AFE" w:rsidRPr="00D21EAE" w:rsidRDefault="001C1AFE" w:rsidP="001C1AFE">
            <w:pPr>
              <w:spacing w:line="276" w:lineRule="auto"/>
              <w:jc w:val="center"/>
              <w:rPr>
                <w:rFonts w:ascii="Times New Roman" w:hAnsi="Times New Roman" w:cs="Times New Roman"/>
                <w:b/>
                <w:i/>
              </w:rPr>
            </w:pPr>
            <w:r w:rsidRPr="00D21EAE">
              <w:rPr>
                <w:rFonts w:ascii="Times New Roman" w:hAnsi="Times New Roman" w:cs="Times New Roman"/>
                <w:b/>
                <w:i/>
              </w:rPr>
              <w:t>Obrady</w:t>
            </w:r>
          </w:p>
        </w:tc>
        <w:tc>
          <w:tcPr>
            <w:tcW w:w="7796" w:type="dxa"/>
          </w:tcPr>
          <w:p w:rsidR="001C1AFE" w:rsidRPr="00D21EAE" w:rsidRDefault="00AE1842" w:rsidP="001C1AFE">
            <w:pPr>
              <w:spacing w:line="276" w:lineRule="auto"/>
              <w:jc w:val="both"/>
              <w:rPr>
                <w:rFonts w:ascii="Times New Roman" w:hAnsi="Times New Roman" w:cs="Times New Roman"/>
              </w:rPr>
            </w:pPr>
            <w:r w:rsidRPr="00D21EAE">
              <w:rPr>
                <w:rFonts w:ascii="Times New Roman" w:hAnsi="Times New Roman" w:cs="Times New Roman"/>
              </w:rPr>
              <w:t xml:space="preserve">Komitet obraduje na 9 Zgromadzeniach Plenarnych w roku. </w:t>
            </w:r>
            <w:r w:rsidR="00203F22" w:rsidRPr="00D21EAE">
              <w:rPr>
                <w:rFonts w:ascii="Times New Roman" w:hAnsi="Times New Roman" w:cs="Times New Roman"/>
              </w:rPr>
              <w:t>Debaty są przygotowywane przez 6 sekcji (podkomitetów) zajmujących się określonymi dziedzinami:</w:t>
            </w:r>
          </w:p>
          <w:p w:rsidR="00203F22" w:rsidRPr="00D21EAE" w:rsidRDefault="00203F22" w:rsidP="001F2385">
            <w:pPr>
              <w:pStyle w:val="Akapitzlist"/>
              <w:numPr>
                <w:ilvl w:val="0"/>
                <w:numId w:val="48"/>
              </w:numPr>
              <w:spacing w:line="276" w:lineRule="auto"/>
              <w:jc w:val="both"/>
              <w:rPr>
                <w:rFonts w:ascii="Times New Roman" w:hAnsi="Times New Roman" w:cs="Times New Roman"/>
              </w:rPr>
            </w:pPr>
            <w:r w:rsidRPr="00D21EAE">
              <w:rPr>
                <w:rFonts w:ascii="Times New Roman" w:hAnsi="Times New Roman" w:cs="Times New Roman"/>
              </w:rPr>
              <w:t>Zatrudnienie i sprawy socjalne;</w:t>
            </w:r>
          </w:p>
          <w:p w:rsidR="00203F22" w:rsidRPr="00D21EAE" w:rsidRDefault="00203F22" w:rsidP="001F2385">
            <w:pPr>
              <w:pStyle w:val="Akapitzlist"/>
              <w:numPr>
                <w:ilvl w:val="0"/>
                <w:numId w:val="48"/>
              </w:numPr>
              <w:spacing w:line="276" w:lineRule="auto"/>
              <w:jc w:val="both"/>
              <w:rPr>
                <w:rFonts w:ascii="Times New Roman" w:hAnsi="Times New Roman" w:cs="Times New Roman"/>
              </w:rPr>
            </w:pPr>
            <w:r w:rsidRPr="00D21EAE">
              <w:rPr>
                <w:rFonts w:ascii="Times New Roman" w:hAnsi="Times New Roman" w:cs="Times New Roman"/>
              </w:rPr>
              <w:t>Transport, energia, infrastruktura i społeczeństwo informacyjne;</w:t>
            </w:r>
          </w:p>
          <w:p w:rsidR="00203F22" w:rsidRPr="00D21EAE" w:rsidRDefault="00203F22" w:rsidP="001F2385">
            <w:pPr>
              <w:pStyle w:val="Akapitzlist"/>
              <w:numPr>
                <w:ilvl w:val="0"/>
                <w:numId w:val="48"/>
              </w:numPr>
              <w:spacing w:line="276" w:lineRule="auto"/>
              <w:jc w:val="both"/>
              <w:rPr>
                <w:rFonts w:ascii="Times New Roman" w:hAnsi="Times New Roman" w:cs="Times New Roman"/>
              </w:rPr>
            </w:pPr>
            <w:r w:rsidRPr="00D21EAE">
              <w:rPr>
                <w:rFonts w:ascii="Times New Roman" w:hAnsi="Times New Roman" w:cs="Times New Roman"/>
              </w:rPr>
              <w:t>Jednolity rynek i konsumenci;</w:t>
            </w:r>
          </w:p>
          <w:p w:rsidR="00203F22" w:rsidRPr="00D21EAE" w:rsidRDefault="00203F22" w:rsidP="001F2385">
            <w:pPr>
              <w:pStyle w:val="Akapitzlist"/>
              <w:numPr>
                <w:ilvl w:val="0"/>
                <w:numId w:val="48"/>
              </w:numPr>
              <w:spacing w:line="276" w:lineRule="auto"/>
              <w:jc w:val="both"/>
              <w:rPr>
                <w:rFonts w:ascii="Times New Roman" w:hAnsi="Times New Roman" w:cs="Times New Roman"/>
              </w:rPr>
            </w:pPr>
            <w:r w:rsidRPr="00D21EAE">
              <w:rPr>
                <w:rFonts w:ascii="Times New Roman" w:hAnsi="Times New Roman" w:cs="Times New Roman"/>
              </w:rPr>
              <w:t>Jedność gospodarcza i społeczna;</w:t>
            </w:r>
          </w:p>
          <w:p w:rsidR="00203F22" w:rsidRPr="00D21EAE" w:rsidRDefault="00203F22" w:rsidP="001F2385">
            <w:pPr>
              <w:pStyle w:val="Akapitzlist"/>
              <w:numPr>
                <w:ilvl w:val="0"/>
                <w:numId w:val="48"/>
              </w:numPr>
              <w:spacing w:line="276" w:lineRule="auto"/>
              <w:jc w:val="both"/>
              <w:rPr>
                <w:rFonts w:ascii="Times New Roman" w:hAnsi="Times New Roman" w:cs="Times New Roman"/>
              </w:rPr>
            </w:pPr>
            <w:r w:rsidRPr="00D21EAE">
              <w:rPr>
                <w:rFonts w:ascii="Times New Roman" w:hAnsi="Times New Roman" w:cs="Times New Roman"/>
              </w:rPr>
              <w:t>Rolnictwo i środowisko;</w:t>
            </w:r>
          </w:p>
          <w:p w:rsidR="00203F22" w:rsidRPr="00D21EAE" w:rsidRDefault="00203F22" w:rsidP="001F2385">
            <w:pPr>
              <w:pStyle w:val="Akapitzlist"/>
              <w:numPr>
                <w:ilvl w:val="0"/>
                <w:numId w:val="48"/>
              </w:numPr>
              <w:spacing w:line="276" w:lineRule="auto"/>
              <w:jc w:val="both"/>
              <w:rPr>
                <w:rFonts w:ascii="Times New Roman" w:hAnsi="Times New Roman" w:cs="Times New Roman"/>
              </w:rPr>
            </w:pPr>
            <w:r w:rsidRPr="00D21EAE">
              <w:rPr>
                <w:rFonts w:ascii="Times New Roman" w:hAnsi="Times New Roman" w:cs="Times New Roman"/>
              </w:rPr>
              <w:t>Stosunki zewnętrzne.</w:t>
            </w:r>
          </w:p>
        </w:tc>
      </w:tr>
      <w:tr w:rsidR="001C1AFE" w:rsidRPr="00D21EAE" w:rsidTr="001C1AFE">
        <w:tc>
          <w:tcPr>
            <w:tcW w:w="2552" w:type="dxa"/>
            <w:vAlign w:val="center"/>
          </w:tcPr>
          <w:p w:rsidR="001C1AFE" w:rsidRPr="00D21EAE" w:rsidRDefault="001C1AFE" w:rsidP="001C1AFE">
            <w:pPr>
              <w:spacing w:line="276" w:lineRule="auto"/>
              <w:jc w:val="center"/>
              <w:rPr>
                <w:rFonts w:ascii="Times New Roman" w:hAnsi="Times New Roman" w:cs="Times New Roman"/>
                <w:b/>
                <w:i/>
              </w:rPr>
            </w:pPr>
            <w:r w:rsidRPr="00D21EAE">
              <w:rPr>
                <w:rFonts w:ascii="Times New Roman" w:hAnsi="Times New Roman" w:cs="Times New Roman"/>
                <w:b/>
                <w:i/>
              </w:rPr>
              <w:t>Siedziba</w:t>
            </w:r>
          </w:p>
        </w:tc>
        <w:tc>
          <w:tcPr>
            <w:tcW w:w="7796" w:type="dxa"/>
          </w:tcPr>
          <w:p w:rsidR="001C1AFE" w:rsidRPr="00D21EAE" w:rsidRDefault="00C65E68" w:rsidP="001C1AFE">
            <w:pPr>
              <w:spacing w:line="276" w:lineRule="auto"/>
              <w:jc w:val="both"/>
              <w:rPr>
                <w:rFonts w:ascii="Times New Roman" w:hAnsi="Times New Roman" w:cs="Times New Roman"/>
              </w:rPr>
            </w:pPr>
            <w:r w:rsidRPr="00D21EAE">
              <w:rPr>
                <w:rFonts w:ascii="Times New Roman" w:hAnsi="Times New Roman" w:cs="Times New Roman"/>
              </w:rPr>
              <w:t>Bruksela</w:t>
            </w:r>
          </w:p>
        </w:tc>
      </w:tr>
      <w:tr w:rsidR="001C1AFE" w:rsidRPr="00D21EAE" w:rsidTr="001C1AFE">
        <w:tc>
          <w:tcPr>
            <w:tcW w:w="2552" w:type="dxa"/>
            <w:vAlign w:val="center"/>
          </w:tcPr>
          <w:p w:rsidR="001C1AFE" w:rsidRPr="00D21EAE" w:rsidRDefault="001C1AFE" w:rsidP="001C1AFE">
            <w:pPr>
              <w:spacing w:line="276" w:lineRule="auto"/>
              <w:jc w:val="center"/>
              <w:rPr>
                <w:rFonts w:ascii="Times New Roman" w:hAnsi="Times New Roman" w:cs="Times New Roman"/>
                <w:b/>
                <w:i/>
              </w:rPr>
            </w:pPr>
            <w:r w:rsidRPr="00D21EAE">
              <w:rPr>
                <w:rFonts w:ascii="Times New Roman" w:hAnsi="Times New Roman" w:cs="Times New Roman"/>
                <w:b/>
                <w:i/>
              </w:rPr>
              <w:t>Kompetencje/zadania</w:t>
            </w:r>
          </w:p>
        </w:tc>
        <w:tc>
          <w:tcPr>
            <w:tcW w:w="7796" w:type="dxa"/>
          </w:tcPr>
          <w:p w:rsidR="001C1AFE" w:rsidRPr="00D21EAE" w:rsidRDefault="00DE627D" w:rsidP="001C1AFE">
            <w:pPr>
              <w:spacing w:line="276" w:lineRule="auto"/>
              <w:jc w:val="both"/>
              <w:rPr>
                <w:rFonts w:ascii="Times New Roman" w:hAnsi="Times New Roman" w:cs="Times New Roman"/>
              </w:rPr>
            </w:pPr>
            <w:r w:rsidRPr="00D21EAE">
              <w:rPr>
                <w:rFonts w:ascii="Times New Roman" w:hAnsi="Times New Roman" w:cs="Times New Roman"/>
              </w:rPr>
              <w:t>EKFS jako organ doradczy:</w:t>
            </w:r>
          </w:p>
          <w:p w:rsidR="00DE627D" w:rsidRPr="00D21EAE" w:rsidRDefault="00DE627D" w:rsidP="001F2385">
            <w:pPr>
              <w:pStyle w:val="Akapitzlist"/>
              <w:numPr>
                <w:ilvl w:val="0"/>
                <w:numId w:val="47"/>
              </w:numPr>
              <w:spacing w:line="276" w:lineRule="auto"/>
              <w:jc w:val="both"/>
              <w:rPr>
                <w:rFonts w:ascii="Times New Roman" w:hAnsi="Times New Roman" w:cs="Times New Roman"/>
              </w:rPr>
            </w:pPr>
            <w:r w:rsidRPr="00D21EAE">
              <w:rPr>
                <w:rFonts w:ascii="Times New Roman" w:hAnsi="Times New Roman" w:cs="Times New Roman"/>
              </w:rPr>
              <w:t>Reprezentuje pracodawców, związki zawodowe, rolników, konsumentów i pozostałe grupy interesów razem tworzące zorganizowane społeczeństwo obywatelskie - prezentuje ich zapatrywania na dany problem, broni ich spraw podczas debat z Komisją, Radą i Parlamentem Europejskim;</w:t>
            </w:r>
          </w:p>
          <w:p w:rsidR="00DE627D" w:rsidRPr="00D21EAE" w:rsidRDefault="00DE627D" w:rsidP="001F2385">
            <w:pPr>
              <w:pStyle w:val="Akapitzlist"/>
              <w:numPr>
                <w:ilvl w:val="0"/>
                <w:numId w:val="47"/>
              </w:numPr>
              <w:spacing w:line="276" w:lineRule="auto"/>
              <w:jc w:val="both"/>
              <w:rPr>
                <w:rFonts w:ascii="Times New Roman" w:hAnsi="Times New Roman" w:cs="Times New Roman"/>
              </w:rPr>
            </w:pPr>
            <w:r w:rsidRPr="00D21EAE">
              <w:rPr>
                <w:rFonts w:ascii="Times New Roman" w:hAnsi="Times New Roman" w:cs="Times New Roman"/>
              </w:rPr>
              <w:t>Pełni funkcję pomostu pomiędzy UE a jej obywatelami w oparciu o stworzenie forum instytucjonalnego, na którym można wyrażać swoje opinie i prowadzić dialog;</w:t>
            </w:r>
          </w:p>
          <w:p w:rsidR="00DE627D" w:rsidRPr="00D21EAE" w:rsidRDefault="00DE627D" w:rsidP="001F2385">
            <w:pPr>
              <w:pStyle w:val="Akapitzlist"/>
              <w:numPr>
                <w:ilvl w:val="0"/>
                <w:numId w:val="47"/>
              </w:numPr>
              <w:spacing w:line="276" w:lineRule="auto"/>
              <w:jc w:val="both"/>
              <w:rPr>
                <w:rFonts w:ascii="Times New Roman" w:hAnsi="Times New Roman" w:cs="Times New Roman"/>
              </w:rPr>
            </w:pPr>
            <w:r w:rsidRPr="00D21EAE">
              <w:rPr>
                <w:rFonts w:ascii="Times New Roman" w:hAnsi="Times New Roman" w:cs="Times New Roman"/>
              </w:rPr>
              <w:t>Pomaga tworzyć struktury doradcze - bliski kontakt między instytucjami UE a obywatelami dysponującymi bogatą wiedzą i chęcią działania;</w:t>
            </w:r>
          </w:p>
          <w:p w:rsidR="00DE627D" w:rsidRPr="00D21EAE" w:rsidRDefault="00AE1842" w:rsidP="001F2385">
            <w:pPr>
              <w:pStyle w:val="Akapitzlist"/>
              <w:numPr>
                <w:ilvl w:val="0"/>
                <w:numId w:val="47"/>
              </w:numPr>
              <w:spacing w:line="276" w:lineRule="auto"/>
              <w:jc w:val="both"/>
              <w:rPr>
                <w:rFonts w:ascii="Times New Roman" w:hAnsi="Times New Roman" w:cs="Times New Roman"/>
              </w:rPr>
            </w:pPr>
            <w:r w:rsidRPr="00D21EAE">
              <w:rPr>
                <w:rFonts w:ascii="Times New Roman" w:hAnsi="Times New Roman" w:cs="Times New Roman"/>
              </w:rPr>
              <w:t>Wspiera budowę i rozwój społeczeństwa obywatelskiego - przekonuje obywateli do większego angażowania się w kształtowanie polityki UE, propaguje fundamentalne wartości integracji europejskiej, przyczynia się do postępu demokracji uczestniczącej i do umocnienia roli zorganizowanego społeczeństwa obywatelskiego w krajach UE i nienależących do UE</w:t>
            </w:r>
          </w:p>
        </w:tc>
      </w:tr>
    </w:tbl>
    <w:p w:rsidR="001C1AFE" w:rsidRPr="00D21EAE" w:rsidRDefault="001C1AFE" w:rsidP="00102EF9">
      <w:pPr>
        <w:spacing w:line="276" w:lineRule="auto"/>
        <w:jc w:val="both"/>
        <w:rPr>
          <w:rFonts w:ascii="Times New Roman" w:hAnsi="Times New Roman" w:cs="Times New Roman"/>
          <w:b/>
          <w:u w:val="single"/>
        </w:rPr>
      </w:pPr>
    </w:p>
    <w:p w:rsidR="00203F22" w:rsidRPr="00D21EAE" w:rsidRDefault="00D21EAE" w:rsidP="00102EF9">
      <w:pPr>
        <w:spacing w:line="276" w:lineRule="auto"/>
        <w:jc w:val="both"/>
        <w:rPr>
          <w:rFonts w:ascii="Times New Roman" w:hAnsi="Times New Roman" w:cs="Times New Roman"/>
          <w:b/>
          <w:u w:val="single"/>
        </w:rPr>
      </w:pPr>
      <w:r w:rsidRPr="00D21EAE">
        <w:rPr>
          <w:rFonts w:ascii="Times New Roman" w:hAnsi="Times New Roman" w:cs="Times New Roman"/>
          <w:b/>
          <w:u w:val="single"/>
        </w:rPr>
        <w:t>2</w:t>
      </w:r>
      <w:r w:rsidR="0095572F" w:rsidRPr="00D21EAE">
        <w:rPr>
          <w:rFonts w:ascii="Times New Roman" w:hAnsi="Times New Roman" w:cs="Times New Roman"/>
          <w:b/>
          <w:u w:val="single"/>
        </w:rPr>
        <w:t xml:space="preserve">. </w:t>
      </w:r>
      <w:r w:rsidR="00203F22" w:rsidRPr="00D21EAE">
        <w:rPr>
          <w:rFonts w:ascii="Times New Roman" w:hAnsi="Times New Roman" w:cs="Times New Roman"/>
          <w:b/>
          <w:u w:val="single"/>
        </w:rPr>
        <w:t>SYSTEM PRAWNY UNII EUROPEJSKIEJ</w:t>
      </w:r>
    </w:p>
    <w:p w:rsidR="00AA5626" w:rsidRPr="00D21EAE" w:rsidRDefault="00203F22" w:rsidP="00203F22">
      <w:pPr>
        <w:tabs>
          <w:tab w:val="left" w:pos="1350"/>
        </w:tabs>
        <w:spacing w:line="276" w:lineRule="auto"/>
        <w:jc w:val="both"/>
        <w:rPr>
          <w:rFonts w:ascii="Times New Roman" w:hAnsi="Times New Roman" w:cs="Times New Roman"/>
          <w:sz w:val="10"/>
          <w:szCs w:val="10"/>
        </w:rPr>
      </w:pPr>
      <w:r w:rsidRPr="00D21EAE">
        <w:rPr>
          <w:rFonts w:ascii="Times New Roman" w:hAnsi="Times New Roman" w:cs="Times New Roman"/>
        </w:rPr>
        <w:tab/>
      </w:r>
    </w:p>
    <w:p w:rsidR="00203F22" w:rsidRPr="00D21EAE" w:rsidRDefault="00203F22" w:rsidP="00203F22">
      <w:pPr>
        <w:tabs>
          <w:tab w:val="left" w:pos="1350"/>
        </w:tabs>
        <w:spacing w:line="276" w:lineRule="auto"/>
        <w:jc w:val="both"/>
        <w:rPr>
          <w:rFonts w:ascii="Times New Roman" w:hAnsi="Times New Roman" w:cs="Times New Roman"/>
          <w:b/>
          <w:i/>
          <w:szCs w:val="10"/>
        </w:rPr>
      </w:pPr>
      <w:r w:rsidRPr="00D21EAE">
        <w:rPr>
          <w:rFonts w:ascii="Times New Roman" w:hAnsi="Times New Roman" w:cs="Times New Roman"/>
          <w:b/>
          <w:i/>
          <w:szCs w:val="10"/>
        </w:rPr>
        <w:t>Zasady obowiązujące w państwach UE dotyczące praw ai instytucji unijnych:</w:t>
      </w:r>
    </w:p>
    <w:p w:rsidR="00203F22" w:rsidRPr="00D21EAE" w:rsidRDefault="00203F22" w:rsidP="001F2385">
      <w:pPr>
        <w:pStyle w:val="Akapitzlist"/>
        <w:numPr>
          <w:ilvl w:val="0"/>
          <w:numId w:val="49"/>
        </w:numPr>
        <w:tabs>
          <w:tab w:val="left" w:pos="1350"/>
        </w:tabs>
        <w:spacing w:line="276" w:lineRule="auto"/>
        <w:jc w:val="both"/>
        <w:rPr>
          <w:rFonts w:ascii="Times New Roman" w:hAnsi="Times New Roman" w:cs="Times New Roman"/>
          <w:i/>
          <w:szCs w:val="10"/>
        </w:rPr>
      </w:pPr>
      <w:r w:rsidRPr="00D21EAE">
        <w:rPr>
          <w:rFonts w:ascii="Times New Roman" w:hAnsi="Times New Roman" w:cs="Times New Roman"/>
          <w:i/>
          <w:szCs w:val="10"/>
        </w:rPr>
        <w:t xml:space="preserve">Zasada subsydiarności (pomocniczości)- </w:t>
      </w:r>
      <w:r w:rsidRPr="00D21EAE">
        <w:rPr>
          <w:rFonts w:ascii="Times New Roman" w:hAnsi="Times New Roman" w:cs="Times New Roman"/>
          <w:szCs w:val="10"/>
        </w:rPr>
        <w:t xml:space="preserve">Unia podejmuje działania jedynie wówczas, gdy są one skuteczniejsze od działań podejmowanych na szczeblu </w:t>
      </w:r>
      <w:r w:rsidR="00605225" w:rsidRPr="00D21EAE">
        <w:rPr>
          <w:rFonts w:ascii="Times New Roman" w:hAnsi="Times New Roman" w:cs="Times New Roman"/>
          <w:szCs w:val="10"/>
        </w:rPr>
        <w:t>krajowym;</w:t>
      </w:r>
    </w:p>
    <w:p w:rsidR="00605225" w:rsidRPr="00D21EAE" w:rsidRDefault="00605225" w:rsidP="001F2385">
      <w:pPr>
        <w:pStyle w:val="Akapitzlist"/>
        <w:numPr>
          <w:ilvl w:val="0"/>
          <w:numId w:val="49"/>
        </w:numPr>
        <w:tabs>
          <w:tab w:val="left" w:pos="1350"/>
        </w:tabs>
        <w:spacing w:line="276" w:lineRule="auto"/>
        <w:jc w:val="both"/>
        <w:rPr>
          <w:rFonts w:ascii="Times New Roman" w:hAnsi="Times New Roman" w:cs="Times New Roman"/>
          <w:i/>
          <w:szCs w:val="10"/>
        </w:rPr>
      </w:pPr>
      <w:r w:rsidRPr="00D21EAE">
        <w:rPr>
          <w:rFonts w:ascii="Times New Roman" w:hAnsi="Times New Roman" w:cs="Times New Roman"/>
          <w:i/>
          <w:szCs w:val="10"/>
        </w:rPr>
        <w:t xml:space="preserve">Zasada solidarności - </w:t>
      </w:r>
      <w:r w:rsidRPr="00D21EAE">
        <w:rPr>
          <w:rFonts w:ascii="Times New Roman" w:hAnsi="Times New Roman" w:cs="Times New Roman"/>
          <w:szCs w:val="10"/>
        </w:rPr>
        <w:t>działania podjęte przez państwa członkowskie UE muszą uwzględniać dobro całej instytucji;</w:t>
      </w:r>
    </w:p>
    <w:p w:rsidR="00605225" w:rsidRPr="00D21EAE" w:rsidRDefault="00605225" w:rsidP="001F2385">
      <w:pPr>
        <w:pStyle w:val="Akapitzlist"/>
        <w:numPr>
          <w:ilvl w:val="0"/>
          <w:numId w:val="49"/>
        </w:numPr>
        <w:tabs>
          <w:tab w:val="left" w:pos="1350"/>
        </w:tabs>
        <w:spacing w:line="276" w:lineRule="auto"/>
        <w:jc w:val="both"/>
        <w:rPr>
          <w:rFonts w:ascii="Times New Roman" w:hAnsi="Times New Roman" w:cs="Times New Roman"/>
          <w:i/>
          <w:szCs w:val="10"/>
        </w:rPr>
      </w:pPr>
      <w:r w:rsidRPr="00D21EAE">
        <w:rPr>
          <w:rFonts w:ascii="Times New Roman" w:hAnsi="Times New Roman" w:cs="Times New Roman"/>
          <w:i/>
          <w:szCs w:val="10"/>
        </w:rPr>
        <w:lastRenderedPageBreak/>
        <w:t xml:space="preserve">Zasada jednolitości - </w:t>
      </w:r>
      <w:r w:rsidRPr="00D21EAE">
        <w:rPr>
          <w:rFonts w:ascii="Times New Roman" w:hAnsi="Times New Roman" w:cs="Times New Roman"/>
          <w:szCs w:val="10"/>
        </w:rPr>
        <w:t>prawo wspólnotowe jest stosowane jednakowo we wszystkich państwach członkowskich;</w:t>
      </w:r>
    </w:p>
    <w:p w:rsidR="00605225" w:rsidRPr="00D21EAE" w:rsidRDefault="00605225" w:rsidP="001F2385">
      <w:pPr>
        <w:pStyle w:val="Akapitzlist"/>
        <w:numPr>
          <w:ilvl w:val="0"/>
          <w:numId w:val="49"/>
        </w:numPr>
        <w:tabs>
          <w:tab w:val="left" w:pos="1350"/>
        </w:tabs>
        <w:spacing w:line="276" w:lineRule="auto"/>
        <w:jc w:val="both"/>
        <w:rPr>
          <w:rFonts w:ascii="Times New Roman" w:hAnsi="Times New Roman" w:cs="Times New Roman"/>
          <w:i/>
          <w:szCs w:val="10"/>
        </w:rPr>
      </w:pPr>
      <w:r w:rsidRPr="00D21EAE">
        <w:rPr>
          <w:rFonts w:ascii="Times New Roman" w:hAnsi="Times New Roman" w:cs="Times New Roman"/>
          <w:i/>
          <w:szCs w:val="10"/>
        </w:rPr>
        <w:t xml:space="preserve">Zasada prymatu (pierwszeństwa) - </w:t>
      </w:r>
      <w:r w:rsidRPr="00D21EAE">
        <w:rPr>
          <w:rFonts w:ascii="Times New Roman" w:hAnsi="Times New Roman" w:cs="Times New Roman"/>
          <w:szCs w:val="10"/>
        </w:rPr>
        <w:t>prawa wspólnotowego nad prawem krajowym.</w:t>
      </w:r>
    </w:p>
    <w:p w:rsidR="00605225" w:rsidRPr="00D21EAE" w:rsidRDefault="00605225" w:rsidP="00605225">
      <w:pPr>
        <w:tabs>
          <w:tab w:val="left" w:pos="1350"/>
        </w:tabs>
        <w:spacing w:line="276" w:lineRule="auto"/>
        <w:jc w:val="both"/>
        <w:rPr>
          <w:rFonts w:ascii="Times New Roman" w:hAnsi="Times New Roman" w:cs="Times New Roman"/>
          <w:i/>
          <w:szCs w:val="10"/>
        </w:rPr>
      </w:pPr>
    </w:p>
    <w:p w:rsidR="00605225" w:rsidRPr="00D21EAE" w:rsidRDefault="00605225" w:rsidP="00605225">
      <w:pPr>
        <w:tabs>
          <w:tab w:val="left" w:pos="1350"/>
        </w:tabs>
        <w:spacing w:line="276" w:lineRule="auto"/>
        <w:jc w:val="both"/>
        <w:rPr>
          <w:rFonts w:ascii="Times New Roman" w:hAnsi="Times New Roman" w:cs="Times New Roman"/>
          <w:b/>
          <w:szCs w:val="10"/>
          <w:u w:val="single"/>
        </w:rPr>
      </w:pPr>
      <w:r w:rsidRPr="00D21EAE">
        <w:rPr>
          <w:rFonts w:ascii="Times New Roman" w:hAnsi="Times New Roman" w:cs="Times New Roman"/>
          <w:b/>
          <w:szCs w:val="10"/>
          <w:u w:val="single"/>
        </w:rPr>
        <w:t>Prawo UE to:</w:t>
      </w:r>
    </w:p>
    <w:p w:rsidR="00605225" w:rsidRPr="00D21EAE" w:rsidRDefault="00605225" w:rsidP="001F2385">
      <w:pPr>
        <w:pStyle w:val="Akapitzlist"/>
        <w:numPr>
          <w:ilvl w:val="0"/>
          <w:numId w:val="50"/>
        </w:num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Całość dorobku legislacyjnego</w:t>
      </w:r>
      <w:r w:rsidR="00032520" w:rsidRPr="00D21EAE">
        <w:rPr>
          <w:rFonts w:ascii="Times New Roman" w:hAnsi="Times New Roman" w:cs="Times New Roman"/>
          <w:szCs w:val="10"/>
        </w:rPr>
        <w:t xml:space="preserve"> Wspólnot Europejskich;</w:t>
      </w:r>
    </w:p>
    <w:p w:rsidR="00032520" w:rsidRPr="00D21EAE" w:rsidRDefault="00032520" w:rsidP="001F2385">
      <w:pPr>
        <w:pStyle w:val="Akapitzlist"/>
        <w:numPr>
          <w:ilvl w:val="0"/>
          <w:numId w:val="50"/>
        </w:num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xml:space="preserve">Autonomiczny system prawny powiązany z prawem międzynarodowym i siecią prawa obowiązującego w danym kraju członkowskim. </w:t>
      </w:r>
    </w:p>
    <w:p w:rsidR="00032520" w:rsidRPr="00D21EAE" w:rsidRDefault="00032520" w:rsidP="00032520">
      <w:pPr>
        <w:tabs>
          <w:tab w:val="left" w:pos="1350"/>
        </w:tabs>
        <w:spacing w:line="276" w:lineRule="auto"/>
        <w:jc w:val="both"/>
        <w:rPr>
          <w:rFonts w:ascii="Times New Roman" w:hAnsi="Times New Roman" w:cs="Times New Roman"/>
          <w:szCs w:val="10"/>
        </w:rPr>
      </w:pP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101"/>
        <w:gridCol w:w="1651"/>
        <w:gridCol w:w="1458"/>
        <w:gridCol w:w="1001"/>
        <w:gridCol w:w="4077"/>
      </w:tblGrid>
      <w:tr w:rsidR="004D17AF" w:rsidRPr="00D21EAE" w:rsidTr="00D56249">
        <w:tc>
          <w:tcPr>
            <w:tcW w:w="9288" w:type="dxa"/>
            <w:gridSpan w:val="5"/>
            <w:tcBorders>
              <w:bottom w:val="single" w:sz="12" w:space="0" w:color="000000" w:themeColor="text1"/>
            </w:tcBorders>
            <w:shd w:val="clear" w:color="auto" w:fill="FABF8F" w:themeFill="accent6" w:themeFillTint="99"/>
          </w:tcPr>
          <w:p w:rsidR="004D17AF" w:rsidRPr="00D21EAE" w:rsidRDefault="004D17AF" w:rsidP="00032520">
            <w:pPr>
              <w:tabs>
                <w:tab w:val="left" w:pos="1350"/>
              </w:tabs>
              <w:spacing w:line="276" w:lineRule="auto"/>
              <w:jc w:val="center"/>
              <w:rPr>
                <w:rFonts w:ascii="Times New Roman" w:hAnsi="Times New Roman" w:cs="Times New Roman"/>
                <w:b/>
                <w:szCs w:val="10"/>
              </w:rPr>
            </w:pPr>
            <w:r w:rsidRPr="00D21EAE">
              <w:rPr>
                <w:rFonts w:ascii="Times New Roman" w:hAnsi="Times New Roman" w:cs="Times New Roman"/>
                <w:b/>
                <w:szCs w:val="10"/>
              </w:rPr>
              <w:t xml:space="preserve">P R A W O     W S P Ó L N O T O W E    U N I I    E U R O P E J S K I E J </w:t>
            </w:r>
          </w:p>
        </w:tc>
      </w:tr>
      <w:tr w:rsidR="004D17AF" w:rsidRPr="00D21EAE" w:rsidTr="004D17AF">
        <w:tc>
          <w:tcPr>
            <w:tcW w:w="2752" w:type="dxa"/>
            <w:gridSpan w:val="2"/>
            <w:tcBorders>
              <w:left w:val="nil"/>
              <w:bottom w:val="single" w:sz="12" w:space="0" w:color="000000" w:themeColor="text1"/>
              <w:right w:val="nil"/>
            </w:tcBorders>
          </w:tcPr>
          <w:p w:rsidR="004D17AF" w:rsidRPr="00D21EAE" w:rsidRDefault="00D21EAE"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noProof/>
                <w:szCs w:val="10"/>
                <w:lang w:eastAsia="pl-PL"/>
              </w:rPr>
              <mc:AlternateContent>
                <mc:Choice Requires="wps">
                  <w:drawing>
                    <wp:anchor distT="0" distB="0" distL="114300" distR="114300" simplePos="0" relativeHeight="251669504" behindDoc="0" locked="0" layoutInCell="1" allowOverlap="1">
                      <wp:simplePos x="0" y="0"/>
                      <wp:positionH relativeFrom="column">
                        <wp:posOffset>1452880</wp:posOffset>
                      </wp:positionH>
                      <wp:positionV relativeFrom="paragraph">
                        <wp:posOffset>-6350</wp:posOffset>
                      </wp:positionV>
                      <wp:extent cx="1476375" cy="209550"/>
                      <wp:effectExtent l="28575" t="8255" r="9525" b="5842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4BF99" id="_x0000_t32" coordsize="21600,21600" o:spt="32" o:oned="t" path="m,l21600,21600e" filled="f">
                      <v:path arrowok="t" fillok="f" o:connecttype="none"/>
                      <o:lock v:ext="edit" shapetype="t"/>
                    </v:shapetype>
                    <v:shape id="AutoShape 14" o:spid="_x0000_s1026" type="#_x0000_t32" style="position:absolute;margin-left:114.4pt;margin-top:-.5pt;width:116.25pt;height:1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n2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">
                      <v:stroke endarrow="block"/>
                    </v:shape>
                  </w:pict>
                </mc:Fallback>
              </mc:AlternateContent>
            </w:r>
          </w:p>
        </w:tc>
        <w:tc>
          <w:tcPr>
            <w:tcW w:w="1458" w:type="dxa"/>
            <w:tcBorders>
              <w:left w:val="nil"/>
              <w:bottom w:val="nil"/>
              <w:right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1001" w:type="dxa"/>
            <w:tcBorders>
              <w:left w:val="nil"/>
              <w:bottom w:val="nil"/>
              <w:right w:val="nil"/>
            </w:tcBorders>
          </w:tcPr>
          <w:p w:rsidR="004D17AF" w:rsidRPr="00D21EAE" w:rsidRDefault="00D21EAE"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noProof/>
                <w:szCs w:val="10"/>
                <w:lang w:eastAsia="pl-PL"/>
              </w:rPr>
              <mc:AlternateContent>
                <mc:Choice Requires="wps">
                  <w:drawing>
                    <wp:anchor distT="0" distB="0" distL="114300" distR="114300" simplePos="0" relativeHeight="251670528" behindDoc="0" locked="0" layoutInCell="1" allowOverlap="1">
                      <wp:simplePos x="0" y="0"/>
                      <wp:positionH relativeFrom="column">
                        <wp:posOffset>255905</wp:posOffset>
                      </wp:positionH>
                      <wp:positionV relativeFrom="paragraph">
                        <wp:posOffset>-6350</wp:posOffset>
                      </wp:positionV>
                      <wp:extent cx="1343025" cy="209550"/>
                      <wp:effectExtent l="9525" t="8255" r="28575" b="5842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681A" id="AutoShape 15" o:spid="_x0000_s1026" type="#_x0000_t32" style="position:absolute;margin-left:20.15pt;margin-top:-.5pt;width:105.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dOQIAAGQ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">
                      <v:stroke endarrow="block"/>
                    </v:shape>
                  </w:pict>
                </mc:Fallback>
              </mc:AlternateContent>
            </w:r>
          </w:p>
        </w:tc>
        <w:tc>
          <w:tcPr>
            <w:tcW w:w="4077" w:type="dxa"/>
            <w:tcBorders>
              <w:left w:val="nil"/>
              <w:bottom w:val="single" w:sz="12" w:space="0" w:color="000000" w:themeColor="text1"/>
              <w:right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r>
      <w:tr w:rsidR="004D17AF" w:rsidRPr="00D21EAE" w:rsidTr="004D17AF">
        <w:tc>
          <w:tcPr>
            <w:tcW w:w="4210" w:type="dxa"/>
            <w:gridSpan w:val="3"/>
            <w:tcBorders>
              <w:bottom w:val="single" w:sz="12" w:space="0" w:color="000000" w:themeColor="text1"/>
            </w:tcBorders>
            <w:shd w:val="clear" w:color="auto" w:fill="C6D9F1" w:themeFill="text2" w:themeFillTint="33"/>
          </w:tcPr>
          <w:p w:rsidR="004D17AF" w:rsidRPr="00D21EAE" w:rsidRDefault="004D17AF" w:rsidP="00032520">
            <w:pPr>
              <w:tabs>
                <w:tab w:val="left" w:pos="1350"/>
              </w:tabs>
              <w:spacing w:line="276" w:lineRule="auto"/>
              <w:jc w:val="center"/>
              <w:rPr>
                <w:rFonts w:ascii="Times New Roman" w:hAnsi="Times New Roman" w:cs="Times New Roman"/>
                <w:b/>
                <w:i/>
                <w:szCs w:val="10"/>
              </w:rPr>
            </w:pPr>
            <w:r w:rsidRPr="00D21EAE">
              <w:rPr>
                <w:rFonts w:ascii="Times New Roman" w:hAnsi="Times New Roman" w:cs="Times New Roman"/>
                <w:b/>
                <w:i/>
                <w:szCs w:val="10"/>
              </w:rPr>
              <w:t>Prawo stanowione</w:t>
            </w:r>
          </w:p>
        </w:tc>
        <w:tc>
          <w:tcPr>
            <w:tcW w:w="1001" w:type="dxa"/>
            <w:tcBorders>
              <w:top w:val="nil"/>
              <w:bottom w:val="nil"/>
            </w:tcBorders>
          </w:tcPr>
          <w:p w:rsidR="004D17AF" w:rsidRPr="00D21EAE" w:rsidRDefault="004D17AF" w:rsidP="00032520">
            <w:pPr>
              <w:tabs>
                <w:tab w:val="left" w:pos="1350"/>
              </w:tabs>
              <w:spacing w:line="276" w:lineRule="auto"/>
              <w:jc w:val="center"/>
              <w:rPr>
                <w:rFonts w:ascii="Times New Roman" w:hAnsi="Times New Roman" w:cs="Times New Roman"/>
                <w:b/>
                <w:i/>
                <w:szCs w:val="10"/>
              </w:rPr>
            </w:pPr>
          </w:p>
        </w:tc>
        <w:tc>
          <w:tcPr>
            <w:tcW w:w="4077" w:type="dxa"/>
            <w:tcBorders>
              <w:bottom w:val="single" w:sz="12" w:space="0" w:color="000000" w:themeColor="text1"/>
            </w:tcBorders>
            <w:shd w:val="clear" w:color="auto" w:fill="C6D9F1" w:themeFill="text2" w:themeFillTint="33"/>
          </w:tcPr>
          <w:p w:rsidR="004D17AF" w:rsidRPr="00D21EAE" w:rsidRDefault="004D17AF" w:rsidP="00032520">
            <w:pPr>
              <w:tabs>
                <w:tab w:val="left" w:pos="1350"/>
              </w:tabs>
              <w:spacing w:line="276" w:lineRule="auto"/>
              <w:jc w:val="center"/>
              <w:rPr>
                <w:rFonts w:ascii="Times New Roman" w:hAnsi="Times New Roman" w:cs="Times New Roman"/>
                <w:b/>
                <w:i/>
                <w:szCs w:val="10"/>
              </w:rPr>
            </w:pPr>
            <w:r w:rsidRPr="00D21EAE">
              <w:rPr>
                <w:rFonts w:ascii="Times New Roman" w:hAnsi="Times New Roman" w:cs="Times New Roman"/>
                <w:b/>
                <w:i/>
                <w:szCs w:val="10"/>
              </w:rPr>
              <w:t>Prawo niestanowione</w:t>
            </w:r>
          </w:p>
        </w:tc>
      </w:tr>
      <w:tr w:rsidR="004D17AF" w:rsidRPr="00D21EAE" w:rsidTr="004D17AF">
        <w:tc>
          <w:tcPr>
            <w:tcW w:w="2752" w:type="dxa"/>
            <w:gridSpan w:val="2"/>
            <w:tcBorders>
              <w:top w:val="single" w:sz="12" w:space="0" w:color="000000" w:themeColor="text1"/>
              <w:left w:val="nil"/>
              <w:right w:val="nil"/>
            </w:tcBorders>
          </w:tcPr>
          <w:p w:rsidR="004D17AF" w:rsidRPr="00D21EAE" w:rsidRDefault="00D21EAE"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noProof/>
                <w:szCs w:val="10"/>
                <w:lang w:eastAsia="pl-PL"/>
              </w:rPr>
              <mc:AlternateContent>
                <mc:Choice Requires="wps">
                  <w:drawing>
                    <wp:anchor distT="0" distB="0" distL="114300" distR="114300" simplePos="0" relativeHeight="251672576" behindDoc="0" locked="0" layoutInCell="1" allowOverlap="1">
                      <wp:simplePos x="0" y="0"/>
                      <wp:positionH relativeFrom="column">
                        <wp:posOffset>1300480</wp:posOffset>
                      </wp:positionH>
                      <wp:positionV relativeFrom="paragraph">
                        <wp:posOffset>-8255</wp:posOffset>
                      </wp:positionV>
                      <wp:extent cx="2552700" cy="209550"/>
                      <wp:effectExtent l="9525" t="13335" r="19050" b="5334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DFF76" id="AutoShape 17" o:spid="_x0000_s1026" type="#_x0000_t32" style="position:absolute;margin-left:102.4pt;margin-top:-.65pt;width:201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">
                      <v:stroke endarrow="block"/>
                    </v:shape>
                  </w:pict>
                </mc:Fallback>
              </mc:AlternateContent>
            </w:r>
            <w:r w:rsidRPr="00D21EAE">
              <w:rPr>
                <w:rFonts w:ascii="Times New Roman" w:hAnsi="Times New Roman" w:cs="Times New Roman"/>
                <w:noProof/>
                <w:szCs w:val="10"/>
                <w:lang w:eastAsia="pl-PL"/>
              </w:rPr>
              <mc:AlternateContent>
                <mc:Choice Requires="wps">
                  <w:drawing>
                    <wp:anchor distT="0" distB="0" distL="114300" distR="114300" simplePos="0" relativeHeight="251671552" behindDoc="0" locked="0" layoutInCell="1" allowOverlap="1">
                      <wp:simplePos x="0" y="0"/>
                      <wp:positionH relativeFrom="column">
                        <wp:posOffset>595630</wp:posOffset>
                      </wp:positionH>
                      <wp:positionV relativeFrom="paragraph">
                        <wp:posOffset>-8255</wp:posOffset>
                      </wp:positionV>
                      <wp:extent cx="704850" cy="209550"/>
                      <wp:effectExtent l="28575" t="13335" r="9525" b="533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91897" id="AutoShape 16" o:spid="_x0000_s1026" type="#_x0000_t32" style="position:absolute;margin-left:46.9pt;margin-top:-.65pt;width:55.5pt;height:1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HlPw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">
                      <v:stroke endarrow="block"/>
                    </v:shape>
                  </w:pict>
                </mc:Fallback>
              </mc:AlternateContent>
            </w:r>
          </w:p>
        </w:tc>
        <w:tc>
          <w:tcPr>
            <w:tcW w:w="1458" w:type="dxa"/>
            <w:tcBorders>
              <w:top w:val="nil"/>
              <w:left w:val="nil"/>
              <w:right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1001" w:type="dxa"/>
            <w:tcBorders>
              <w:top w:val="nil"/>
              <w:left w:val="nil"/>
              <w:bottom w:val="nil"/>
              <w:right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4077" w:type="dxa"/>
            <w:tcBorders>
              <w:top w:val="single" w:sz="12" w:space="0" w:color="000000" w:themeColor="text1"/>
              <w:left w:val="nil"/>
              <w:right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r>
      <w:tr w:rsidR="004D17AF" w:rsidRPr="00D21EAE" w:rsidTr="004D17AF">
        <w:tc>
          <w:tcPr>
            <w:tcW w:w="4210" w:type="dxa"/>
            <w:gridSpan w:val="3"/>
            <w:tcBorders>
              <w:bottom w:val="single" w:sz="12" w:space="0" w:color="000000" w:themeColor="text1"/>
            </w:tcBorders>
          </w:tcPr>
          <w:p w:rsidR="004D17AF" w:rsidRPr="00D21EAE" w:rsidRDefault="004D17AF" w:rsidP="00032520">
            <w:pPr>
              <w:tabs>
                <w:tab w:val="left" w:pos="1350"/>
              </w:tabs>
              <w:spacing w:line="276" w:lineRule="auto"/>
              <w:jc w:val="both"/>
              <w:rPr>
                <w:rFonts w:ascii="Times New Roman" w:hAnsi="Times New Roman" w:cs="Times New Roman"/>
                <w:i/>
                <w:szCs w:val="10"/>
              </w:rPr>
            </w:pPr>
            <w:r w:rsidRPr="00D21EAE">
              <w:rPr>
                <w:rFonts w:ascii="Times New Roman" w:hAnsi="Times New Roman" w:cs="Times New Roman"/>
                <w:i/>
                <w:szCs w:val="10"/>
              </w:rPr>
              <w:t>Prawo pierwotne: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traktaty założycielskie;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układy o stowarzyszeniu z UE;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traktaty akcesyjne;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prawo międzynarodowe</w:t>
            </w:r>
          </w:p>
        </w:tc>
        <w:tc>
          <w:tcPr>
            <w:tcW w:w="1001" w:type="dxa"/>
            <w:tcBorders>
              <w:top w:val="nil"/>
              <w:bottom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4077" w:type="dxa"/>
            <w:tcBorders>
              <w:bottom w:val="single" w:sz="12" w:space="0" w:color="000000" w:themeColor="text1"/>
            </w:tcBorders>
          </w:tcPr>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i/>
                <w:szCs w:val="10"/>
              </w:rPr>
              <w:t>Prawo wtórne</w:t>
            </w:r>
            <w:r w:rsidRPr="00D21EAE">
              <w:rPr>
                <w:rFonts w:ascii="Times New Roman" w:hAnsi="Times New Roman" w:cs="Times New Roman"/>
                <w:szCs w:val="10"/>
              </w:rPr>
              <w:t xml:space="preserve"> (pochodne, zgodne z prawem pierwotnym:</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umowy zawierane przez UE;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umowy zawierane przez państwa członkowskie;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akty wydawane przez instytucje i organy UE.</w:t>
            </w:r>
          </w:p>
        </w:tc>
      </w:tr>
      <w:tr w:rsidR="004D17AF" w:rsidRPr="00D21EAE" w:rsidTr="004D17AF">
        <w:tc>
          <w:tcPr>
            <w:tcW w:w="1101" w:type="dxa"/>
            <w:tcBorders>
              <w:left w:val="nil"/>
              <w:bottom w:val="nil"/>
              <w:right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3109" w:type="dxa"/>
            <w:gridSpan w:val="2"/>
            <w:tcBorders>
              <w:left w:val="nil"/>
              <w:right w:val="nil"/>
            </w:tcBorders>
          </w:tcPr>
          <w:p w:rsidR="004D17AF" w:rsidRPr="00D21EAE" w:rsidRDefault="00D21EAE"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noProof/>
                <w:szCs w:val="10"/>
                <w:lang w:eastAsia="pl-PL"/>
              </w:rPr>
              <mc:AlternateContent>
                <mc:Choice Requires="wps">
                  <w:drawing>
                    <wp:anchor distT="0" distB="0" distL="114300" distR="114300" simplePos="0" relativeHeight="251673600" behindDoc="0" locked="0" layoutInCell="1" allowOverlap="1">
                      <wp:simplePos x="0" y="0"/>
                      <wp:positionH relativeFrom="column">
                        <wp:posOffset>1172845</wp:posOffset>
                      </wp:positionH>
                      <wp:positionV relativeFrom="paragraph">
                        <wp:posOffset>-14605</wp:posOffset>
                      </wp:positionV>
                      <wp:extent cx="2400300" cy="209550"/>
                      <wp:effectExtent l="19050" t="8890" r="9525" b="5778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325B6" id="AutoShape 18" o:spid="_x0000_s1026" type="#_x0000_t32" style="position:absolute;margin-left:92.35pt;margin-top:-1.15pt;width:189pt;height: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">
                      <v:stroke endarrow="block"/>
                    </v:shape>
                  </w:pict>
                </mc:Fallback>
              </mc:AlternateContent>
            </w:r>
          </w:p>
        </w:tc>
        <w:tc>
          <w:tcPr>
            <w:tcW w:w="1001" w:type="dxa"/>
            <w:tcBorders>
              <w:top w:val="nil"/>
              <w:left w:val="nil"/>
              <w:bottom w:val="nil"/>
              <w:right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4077" w:type="dxa"/>
            <w:tcBorders>
              <w:left w:val="nil"/>
              <w:right w:val="nil"/>
            </w:tcBorders>
          </w:tcPr>
          <w:p w:rsidR="004D17AF" w:rsidRPr="00D21EAE" w:rsidRDefault="00D21EAE"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noProof/>
                <w:szCs w:val="10"/>
                <w:lang w:eastAsia="pl-PL"/>
              </w:rPr>
              <mc:AlternateContent>
                <mc:Choice Requires="wps">
                  <w:drawing>
                    <wp:anchor distT="0" distB="0" distL="114300" distR="114300" simplePos="0" relativeHeight="251674624" behindDoc="0" locked="0" layoutInCell="1" allowOverlap="1">
                      <wp:simplePos x="0" y="0"/>
                      <wp:positionH relativeFrom="column">
                        <wp:posOffset>753745</wp:posOffset>
                      </wp:positionH>
                      <wp:positionV relativeFrom="paragraph">
                        <wp:posOffset>-14605</wp:posOffset>
                      </wp:positionV>
                      <wp:extent cx="209550" cy="209550"/>
                      <wp:effectExtent l="47625" t="8890" r="9525" b="4826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86967" id="AutoShape 19" o:spid="_x0000_s1026" type="#_x0000_t32" style="position:absolute;margin-left:59.35pt;margin-top:-1.15pt;width:16.5pt;height:1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">
                      <v:stroke endarrow="block"/>
                    </v:shape>
                  </w:pict>
                </mc:Fallback>
              </mc:AlternateContent>
            </w:r>
          </w:p>
        </w:tc>
      </w:tr>
      <w:tr w:rsidR="004D17AF" w:rsidRPr="00D21EAE" w:rsidTr="004D17AF">
        <w:tc>
          <w:tcPr>
            <w:tcW w:w="1101" w:type="dxa"/>
            <w:tcBorders>
              <w:top w:val="nil"/>
              <w:left w:val="nil"/>
              <w:bottom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3109" w:type="dxa"/>
            <w:gridSpan w:val="2"/>
          </w:tcPr>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Akty wiążące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rozporządzenia;</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dyrektywy;</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decyzje.</w:t>
            </w:r>
          </w:p>
        </w:tc>
        <w:tc>
          <w:tcPr>
            <w:tcW w:w="1001" w:type="dxa"/>
            <w:tcBorders>
              <w:top w:val="nil"/>
              <w:bottom w:val="nil"/>
            </w:tcBorders>
          </w:tcPr>
          <w:p w:rsidR="004D17AF" w:rsidRPr="00D21EAE" w:rsidRDefault="004D17AF" w:rsidP="00032520">
            <w:pPr>
              <w:tabs>
                <w:tab w:val="left" w:pos="1350"/>
              </w:tabs>
              <w:spacing w:line="276" w:lineRule="auto"/>
              <w:jc w:val="both"/>
              <w:rPr>
                <w:rFonts w:ascii="Times New Roman" w:hAnsi="Times New Roman" w:cs="Times New Roman"/>
                <w:szCs w:val="10"/>
              </w:rPr>
            </w:pPr>
          </w:p>
        </w:tc>
        <w:tc>
          <w:tcPr>
            <w:tcW w:w="4077" w:type="dxa"/>
          </w:tcPr>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Akty nawiązujące</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zalecenia;</w:t>
            </w:r>
          </w:p>
          <w:p w:rsidR="004D17AF" w:rsidRPr="00D21EAE" w:rsidRDefault="004D17AF" w:rsidP="00032520">
            <w:pPr>
              <w:tabs>
                <w:tab w:val="left" w:pos="1350"/>
              </w:tabs>
              <w:spacing w:line="276" w:lineRule="auto"/>
              <w:jc w:val="both"/>
              <w:rPr>
                <w:rFonts w:ascii="Times New Roman" w:hAnsi="Times New Roman" w:cs="Times New Roman"/>
                <w:szCs w:val="10"/>
              </w:rPr>
            </w:pPr>
            <w:r w:rsidRPr="00D21EAE">
              <w:rPr>
                <w:rFonts w:ascii="Times New Roman" w:hAnsi="Times New Roman" w:cs="Times New Roman"/>
                <w:szCs w:val="10"/>
              </w:rPr>
              <w:t>- opinie.</w:t>
            </w:r>
          </w:p>
        </w:tc>
      </w:tr>
    </w:tbl>
    <w:p w:rsidR="00D6007D" w:rsidRPr="00D21EAE" w:rsidRDefault="00D6007D" w:rsidP="00102EF9">
      <w:pPr>
        <w:spacing w:line="276" w:lineRule="auto"/>
        <w:jc w:val="both"/>
        <w:rPr>
          <w:rFonts w:ascii="Times New Roman" w:hAnsi="Times New Roman" w:cs="Times New Roman"/>
          <w:b/>
          <w:i/>
          <w:szCs w:val="14"/>
        </w:rPr>
      </w:pPr>
      <w:bookmarkStart w:id="0" w:name="_GoBack"/>
      <w:bookmarkEnd w:id="0"/>
    </w:p>
    <w:p w:rsidR="00D21EAE" w:rsidRPr="00D21EAE" w:rsidRDefault="00D21EAE" w:rsidP="00102EF9">
      <w:pPr>
        <w:spacing w:line="276" w:lineRule="auto"/>
        <w:jc w:val="both"/>
        <w:rPr>
          <w:rFonts w:ascii="Times New Roman" w:hAnsi="Times New Roman" w:cs="Times New Roman"/>
          <w:b/>
          <w:i/>
          <w:szCs w:val="14"/>
        </w:rPr>
      </w:pPr>
    </w:p>
    <w:tbl>
      <w:tblPr>
        <w:tblStyle w:val="Tabela-Siatka"/>
        <w:tblW w:w="10632"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51"/>
        <w:gridCol w:w="6379"/>
        <w:gridCol w:w="3402"/>
      </w:tblGrid>
      <w:tr w:rsidR="00D6007D" w:rsidRPr="00D21EAE" w:rsidTr="00D6007D">
        <w:tc>
          <w:tcPr>
            <w:tcW w:w="10632" w:type="dxa"/>
            <w:gridSpan w:val="3"/>
            <w:shd w:val="clear" w:color="auto" w:fill="C2D69B" w:themeFill="accent3" w:themeFillTint="99"/>
          </w:tcPr>
          <w:p w:rsidR="00D6007D" w:rsidRPr="00D21EAE" w:rsidRDefault="00D6007D" w:rsidP="00D6007D">
            <w:pPr>
              <w:spacing w:line="276" w:lineRule="auto"/>
              <w:jc w:val="center"/>
              <w:rPr>
                <w:rFonts w:ascii="Times New Roman" w:hAnsi="Times New Roman" w:cs="Times New Roman"/>
                <w:b/>
                <w:szCs w:val="14"/>
              </w:rPr>
            </w:pPr>
            <w:r w:rsidRPr="00D21EAE">
              <w:rPr>
                <w:rFonts w:ascii="Times New Roman" w:hAnsi="Times New Roman" w:cs="Times New Roman"/>
                <w:b/>
                <w:szCs w:val="14"/>
              </w:rPr>
              <w:t>CHARAKTERYSTYKA AKTÓW PRAWNYCH UE</w:t>
            </w:r>
          </w:p>
        </w:tc>
      </w:tr>
      <w:tr w:rsidR="00D6007D" w:rsidRPr="00D21EAE" w:rsidTr="00873E20">
        <w:tc>
          <w:tcPr>
            <w:tcW w:w="851" w:type="dxa"/>
            <w:vAlign w:val="center"/>
          </w:tcPr>
          <w:p w:rsidR="00D6007D" w:rsidRPr="00D21EAE" w:rsidRDefault="00D56249" w:rsidP="00D56249">
            <w:pPr>
              <w:spacing w:line="276" w:lineRule="auto"/>
              <w:jc w:val="center"/>
              <w:rPr>
                <w:rFonts w:ascii="Times New Roman" w:hAnsi="Times New Roman" w:cs="Times New Roman"/>
                <w:b/>
                <w:i/>
                <w:szCs w:val="14"/>
              </w:rPr>
            </w:pPr>
            <w:r w:rsidRPr="00D21EAE">
              <w:rPr>
                <w:rFonts w:ascii="Times New Roman" w:hAnsi="Times New Roman" w:cs="Times New Roman"/>
                <w:b/>
                <w:i/>
                <w:szCs w:val="14"/>
              </w:rPr>
              <w:t>Rodzaj aktu</w:t>
            </w:r>
          </w:p>
        </w:tc>
        <w:tc>
          <w:tcPr>
            <w:tcW w:w="6379" w:type="dxa"/>
            <w:vAlign w:val="center"/>
          </w:tcPr>
          <w:p w:rsidR="00D6007D" w:rsidRPr="00D21EAE" w:rsidRDefault="00D56249" w:rsidP="00D56249">
            <w:pPr>
              <w:spacing w:line="276" w:lineRule="auto"/>
              <w:jc w:val="center"/>
              <w:rPr>
                <w:rFonts w:ascii="Times New Roman" w:hAnsi="Times New Roman" w:cs="Times New Roman"/>
                <w:b/>
                <w:i/>
                <w:szCs w:val="14"/>
              </w:rPr>
            </w:pPr>
            <w:r w:rsidRPr="00D21EAE">
              <w:rPr>
                <w:rFonts w:ascii="Times New Roman" w:hAnsi="Times New Roman" w:cs="Times New Roman"/>
                <w:b/>
                <w:i/>
                <w:szCs w:val="14"/>
              </w:rPr>
              <w:t>Podstawowe informacje</w:t>
            </w:r>
          </w:p>
        </w:tc>
        <w:tc>
          <w:tcPr>
            <w:tcW w:w="3402" w:type="dxa"/>
            <w:vAlign w:val="center"/>
          </w:tcPr>
          <w:p w:rsidR="00D6007D" w:rsidRPr="00D21EAE" w:rsidRDefault="00D56249" w:rsidP="00D56249">
            <w:pPr>
              <w:spacing w:line="276" w:lineRule="auto"/>
              <w:jc w:val="center"/>
              <w:rPr>
                <w:rFonts w:ascii="Times New Roman" w:hAnsi="Times New Roman" w:cs="Times New Roman"/>
                <w:b/>
                <w:i/>
                <w:szCs w:val="14"/>
              </w:rPr>
            </w:pPr>
            <w:r w:rsidRPr="00D21EAE">
              <w:rPr>
                <w:rFonts w:ascii="Times New Roman" w:hAnsi="Times New Roman" w:cs="Times New Roman"/>
                <w:b/>
                <w:i/>
                <w:szCs w:val="14"/>
              </w:rPr>
              <w:t>Źródło pochodzenia</w:t>
            </w:r>
          </w:p>
        </w:tc>
      </w:tr>
      <w:tr w:rsidR="00D6007D" w:rsidRPr="00D21EAE" w:rsidTr="00873E20">
        <w:trPr>
          <w:cantSplit/>
          <w:trHeight w:val="1134"/>
        </w:trPr>
        <w:tc>
          <w:tcPr>
            <w:tcW w:w="851" w:type="dxa"/>
            <w:textDirection w:val="btLr"/>
            <w:vAlign w:val="center"/>
          </w:tcPr>
          <w:p w:rsidR="00D6007D" w:rsidRPr="00D21EAE" w:rsidRDefault="00D56249" w:rsidP="00D56249">
            <w:pPr>
              <w:spacing w:line="276" w:lineRule="auto"/>
              <w:ind w:left="113" w:right="113"/>
              <w:jc w:val="center"/>
              <w:rPr>
                <w:rFonts w:ascii="Times New Roman" w:hAnsi="Times New Roman" w:cs="Times New Roman"/>
                <w:szCs w:val="14"/>
              </w:rPr>
            </w:pPr>
            <w:r w:rsidRPr="00D21EAE">
              <w:rPr>
                <w:rFonts w:ascii="Times New Roman" w:hAnsi="Times New Roman" w:cs="Times New Roman"/>
                <w:szCs w:val="14"/>
              </w:rPr>
              <w:t>Rozporządzenie</w:t>
            </w:r>
          </w:p>
        </w:tc>
        <w:tc>
          <w:tcPr>
            <w:tcW w:w="6379" w:type="dxa"/>
          </w:tcPr>
          <w:p w:rsidR="00D6007D"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Akt ustawodawczy porównywalny z polską ustawą, stosowany wprost (bezpośrednio);</w:t>
            </w:r>
          </w:p>
          <w:p w:rsidR="00D56249"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Ma zasięg ogólny - obowiązuje na terenie wszystkich krajów członkowskich;</w:t>
            </w:r>
          </w:p>
          <w:p w:rsidR="00D56249"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Dotyczy zarówno państw jak i obywateli;</w:t>
            </w:r>
          </w:p>
          <w:p w:rsidR="00D56249"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Nie wymaga transformacji do norm wewnętrznych.</w:t>
            </w:r>
          </w:p>
        </w:tc>
        <w:tc>
          <w:tcPr>
            <w:tcW w:w="3402" w:type="dxa"/>
          </w:tcPr>
          <w:p w:rsidR="00D6007D" w:rsidRPr="00D21EAE" w:rsidRDefault="00D56249" w:rsidP="00102EF9">
            <w:pPr>
              <w:spacing w:line="276" w:lineRule="auto"/>
              <w:jc w:val="both"/>
              <w:rPr>
                <w:rFonts w:ascii="Times New Roman" w:hAnsi="Times New Roman" w:cs="Times New Roman"/>
                <w:szCs w:val="14"/>
              </w:rPr>
            </w:pPr>
            <w:r w:rsidRPr="00D21EAE">
              <w:rPr>
                <w:rFonts w:ascii="Times New Roman" w:hAnsi="Times New Roman" w:cs="Times New Roman"/>
                <w:szCs w:val="14"/>
              </w:rPr>
              <w:t>Parlament i Rada Unii Europejskiej na wniosek Komisji Europejskiej, w szczególnych przypadkach grupa państw członkowskich, EBC, Trybunał Sprawiedliwości.</w:t>
            </w:r>
          </w:p>
        </w:tc>
      </w:tr>
      <w:tr w:rsidR="00D6007D" w:rsidRPr="00D21EAE" w:rsidTr="00873E20">
        <w:trPr>
          <w:cantSplit/>
          <w:trHeight w:val="1134"/>
        </w:trPr>
        <w:tc>
          <w:tcPr>
            <w:tcW w:w="851" w:type="dxa"/>
            <w:textDirection w:val="btLr"/>
            <w:vAlign w:val="center"/>
          </w:tcPr>
          <w:p w:rsidR="00D6007D" w:rsidRPr="00D21EAE" w:rsidRDefault="00D56249" w:rsidP="00D56249">
            <w:pPr>
              <w:spacing w:line="276" w:lineRule="auto"/>
              <w:ind w:left="113" w:right="113"/>
              <w:jc w:val="center"/>
              <w:rPr>
                <w:rFonts w:ascii="Times New Roman" w:hAnsi="Times New Roman" w:cs="Times New Roman"/>
                <w:szCs w:val="14"/>
              </w:rPr>
            </w:pPr>
            <w:r w:rsidRPr="00D21EAE">
              <w:rPr>
                <w:rFonts w:ascii="Times New Roman" w:hAnsi="Times New Roman" w:cs="Times New Roman"/>
                <w:szCs w:val="14"/>
              </w:rPr>
              <w:lastRenderedPageBreak/>
              <w:t>Dyrektywa</w:t>
            </w:r>
          </w:p>
        </w:tc>
        <w:tc>
          <w:tcPr>
            <w:tcW w:w="6379" w:type="dxa"/>
          </w:tcPr>
          <w:p w:rsidR="00D6007D"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Akt ustawodawczy;</w:t>
            </w:r>
          </w:p>
          <w:p w:rsidR="00D56249"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Ma charakter mniej kategoryczny od rozporządzenia;</w:t>
            </w:r>
          </w:p>
          <w:p w:rsidR="00D56249"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Skierowany do wszystkich albo tylko do wybranych krajów UE;</w:t>
            </w:r>
          </w:p>
          <w:p w:rsidR="00D56249" w:rsidRPr="00D21EAE" w:rsidRDefault="00D56249"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Wydawany, gdy kompetencje do podjęcia działania leżą po stronie UE</w:t>
            </w:r>
            <w:r w:rsidR="00873E20" w:rsidRPr="00D21EAE">
              <w:rPr>
                <w:rFonts w:ascii="Times New Roman" w:hAnsi="Times New Roman" w:cs="Times New Roman"/>
                <w:szCs w:val="14"/>
              </w:rPr>
              <w:t>, albo dobór metod realizacji pozostaje w gestii państw członkowskich;</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Stosowany, gdy nie jest wymagane scentralizowane zarządzanie określonymi obszarami aktywności;</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Częsty środek do procesów harmonizacji prawa w państwach członkowskich.</w:t>
            </w:r>
          </w:p>
        </w:tc>
        <w:tc>
          <w:tcPr>
            <w:tcW w:w="3402" w:type="dxa"/>
          </w:tcPr>
          <w:p w:rsidR="00D6007D" w:rsidRPr="00D21EAE" w:rsidRDefault="00873E20" w:rsidP="00102EF9">
            <w:pPr>
              <w:spacing w:line="276" w:lineRule="auto"/>
              <w:jc w:val="both"/>
              <w:rPr>
                <w:rFonts w:ascii="Times New Roman" w:hAnsi="Times New Roman" w:cs="Times New Roman"/>
                <w:szCs w:val="14"/>
              </w:rPr>
            </w:pPr>
            <w:r w:rsidRPr="00D21EAE">
              <w:rPr>
                <w:rFonts w:ascii="Times New Roman" w:hAnsi="Times New Roman" w:cs="Times New Roman"/>
                <w:szCs w:val="14"/>
              </w:rPr>
              <w:t>Parlament i Rada Unii Europejskiej na wniosek Komisji Europejskiej, w szczególnych przypadkach grupa państw członkowskich, EBC, Trybunał Sprawiedliwości.</w:t>
            </w:r>
          </w:p>
        </w:tc>
      </w:tr>
      <w:tr w:rsidR="00D6007D" w:rsidRPr="00D21EAE" w:rsidTr="00873E20">
        <w:trPr>
          <w:cantSplit/>
          <w:trHeight w:val="1134"/>
        </w:trPr>
        <w:tc>
          <w:tcPr>
            <w:tcW w:w="851" w:type="dxa"/>
            <w:textDirection w:val="btLr"/>
            <w:vAlign w:val="center"/>
          </w:tcPr>
          <w:p w:rsidR="00D6007D" w:rsidRPr="00D21EAE" w:rsidRDefault="00873E20" w:rsidP="00D56249">
            <w:pPr>
              <w:spacing w:line="276" w:lineRule="auto"/>
              <w:ind w:left="113" w:right="113"/>
              <w:jc w:val="center"/>
              <w:rPr>
                <w:rFonts w:ascii="Times New Roman" w:hAnsi="Times New Roman" w:cs="Times New Roman"/>
                <w:szCs w:val="14"/>
              </w:rPr>
            </w:pPr>
            <w:r w:rsidRPr="00D21EAE">
              <w:rPr>
                <w:rFonts w:ascii="Times New Roman" w:hAnsi="Times New Roman" w:cs="Times New Roman"/>
                <w:szCs w:val="14"/>
              </w:rPr>
              <w:t>Decyzja</w:t>
            </w:r>
          </w:p>
        </w:tc>
        <w:tc>
          <w:tcPr>
            <w:tcW w:w="6379" w:type="dxa"/>
          </w:tcPr>
          <w:p w:rsidR="00D6007D"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Akt ustawodawczy;</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Ma charakter indywidualny i konkretny tzn. jest instrumentem prawnym skierowanym w konkretnych przypadkach;</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Może dotyczyć jednego, jak i większej liczby państw członkowskich lub osób prawnych;</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Obowiązuje automatycznie tych, do których została skierowana;</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Jej przedmiotem są najczęściej kwestie zastosowania norm traktatów w konkretnych sytuacjach.</w:t>
            </w:r>
          </w:p>
        </w:tc>
        <w:tc>
          <w:tcPr>
            <w:tcW w:w="3402" w:type="dxa"/>
          </w:tcPr>
          <w:p w:rsidR="00D6007D" w:rsidRPr="00D21EAE" w:rsidRDefault="00873E20" w:rsidP="00102EF9">
            <w:pPr>
              <w:spacing w:line="276" w:lineRule="auto"/>
              <w:jc w:val="both"/>
              <w:rPr>
                <w:rFonts w:ascii="Times New Roman" w:hAnsi="Times New Roman" w:cs="Times New Roman"/>
                <w:szCs w:val="14"/>
              </w:rPr>
            </w:pPr>
            <w:r w:rsidRPr="00D21EAE">
              <w:rPr>
                <w:rFonts w:ascii="Times New Roman" w:hAnsi="Times New Roman" w:cs="Times New Roman"/>
                <w:szCs w:val="14"/>
              </w:rPr>
              <w:t>Parlament i Rada Unii Europejskiej na wniosek Komisji Europejskiej, w szczególnych przypadkach grupa państw członkowskich, EBC, Trybunał Sprawiedliwości.</w:t>
            </w:r>
          </w:p>
        </w:tc>
      </w:tr>
      <w:tr w:rsidR="00D6007D" w:rsidRPr="00D21EAE" w:rsidTr="00873E20">
        <w:trPr>
          <w:cantSplit/>
          <w:trHeight w:val="1134"/>
        </w:trPr>
        <w:tc>
          <w:tcPr>
            <w:tcW w:w="851" w:type="dxa"/>
            <w:textDirection w:val="btLr"/>
            <w:vAlign w:val="center"/>
          </w:tcPr>
          <w:p w:rsidR="00D6007D" w:rsidRPr="00D21EAE" w:rsidRDefault="00873E20" w:rsidP="00D56249">
            <w:pPr>
              <w:spacing w:line="276" w:lineRule="auto"/>
              <w:ind w:left="113" w:right="113"/>
              <w:jc w:val="center"/>
              <w:rPr>
                <w:rFonts w:ascii="Times New Roman" w:hAnsi="Times New Roman" w:cs="Times New Roman"/>
                <w:szCs w:val="14"/>
              </w:rPr>
            </w:pPr>
            <w:r w:rsidRPr="00D21EAE">
              <w:rPr>
                <w:rFonts w:ascii="Times New Roman" w:hAnsi="Times New Roman" w:cs="Times New Roman"/>
                <w:szCs w:val="14"/>
              </w:rPr>
              <w:t>Zalecenie</w:t>
            </w:r>
          </w:p>
        </w:tc>
        <w:tc>
          <w:tcPr>
            <w:tcW w:w="6379" w:type="dxa"/>
          </w:tcPr>
          <w:p w:rsidR="00D6007D"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Akt pozbawiony mocy wiążącej - adresat nie ma prawnego obowiązku zastosowania się do niego;</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Wyraża stanowisko danej instytucji UE w określonej sprawie: proponuje rozwiązanie, formułuje postulaty wobec adresatów;</w:t>
            </w:r>
          </w:p>
          <w:p w:rsidR="00873E20" w:rsidRPr="00D21EAE" w:rsidRDefault="00873E20"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Pomaga w interpretacji innych aktów prawnych.</w:t>
            </w:r>
          </w:p>
        </w:tc>
        <w:tc>
          <w:tcPr>
            <w:tcW w:w="3402" w:type="dxa"/>
          </w:tcPr>
          <w:p w:rsidR="00D6007D" w:rsidRPr="00D21EAE" w:rsidRDefault="00873E20" w:rsidP="00102EF9">
            <w:pPr>
              <w:spacing w:line="276" w:lineRule="auto"/>
              <w:jc w:val="both"/>
              <w:rPr>
                <w:rFonts w:ascii="Times New Roman" w:hAnsi="Times New Roman" w:cs="Times New Roman"/>
                <w:szCs w:val="14"/>
              </w:rPr>
            </w:pPr>
            <w:r w:rsidRPr="00D21EAE">
              <w:rPr>
                <w:rFonts w:ascii="Times New Roman" w:hAnsi="Times New Roman" w:cs="Times New Roman"/>
                <w:szCs w:val="14"/>
              </w:rPr>
              <w:t>Parlament i Rada Unii Europejskiej, Komisja Europejska, Komitet Ekonomiczno - Społeczny</w:t>
            </w:r>
            <w:r w:rsidR="00335681" w:rsidRPr="00D21EAE">
              <w:rPr>
                <w:rFonts w:ascii="Times New Roman" w:hAnsi="Times New Roman" w:cs="Times New Roman"/>
                <w:szCs w:val="14"/>
              </w:rPr>
              <w:t xml:space="preserve"> i inne instytucje UE.</w:t>
            </w:r>
            <w:r w:rsidRPr="00D21EAE">
              <w:rPr>
                <w:rFonts w:ascii="Times New Roman" w:hAnsi="Times New Roman" w:cs="Times New Roman"/>
                <w:szCs w:val="14"/>
              </w:rPr>
              <w:t xml:space="preserve"> </w:t>
            </w:r>
          </w:p>
        </w:tc>
      </w:tr>
      <w:tr w:rsidR="00335681" w:rsidRPr="00D21EAE" w:rsidTr="00873E20">
        <w:trPr>
          <w:cantSplit/>
          <w:trHeight w:val="1134"/>
        </w:trPr>
        <w:tc>
          <w:tcPr>
            <w:tcW w:w="851" w:type="dxa"/>
            <w:textDirection w:val="btLr"/>
            <w:vAlign w:val="center"/>
          </w:tcPr>
          <w:p w:rsidR="00335681" w:rsidRPr="00D21EAE" w:rsidRDefault="00335681" w:rsidP="00D56249">
            <w:pPr>
              <w:spacing w:line="276" w:lineRule="auto"/>
              <w:ind w:left="113" w:right="113"/>
              <w:jc w:val="center"/>
              <w:rPr>
                <w:rFonts w:ascii="Times New Roman" w:hAnsi="Times New Roman" w:cs="Times New Roman"/>
                <w:szCs w:val="14"/>
              </w:rPr>
            </w:pPr>
            <w:r w:rsidRPr="00D21EAE">
              <w:rPr>
                <w:rFonts w:ascii="Times New Roman" w:hAnsi="Times New Roman" w:cs="Times New Roman"/>
                <w:szCs w:val="14"/>
              </w:rPr>
              <w:t>Opinia</w:t>
            </w:r>
          </w:p>
        </w:tc>
        <w:tc>
          <w:tcPr>
            <w:tcW w:w="6379" w:type="dxa"/>
          </w:tcPr>
          <w:p w:rsidR="00335681" w:rsidRPr="00D21EAE" w:rsidRDefault="00335681"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Środek prawnego oddziaływania w postępowaniu wewnętrznym między poszczególnymi instytucjami UE;</w:t>
            </w:r>
          </w:p>
          <w:p w:rsidR="00335681" w:rsidRPr="00D21EAE" w:rsidRDefault="00335681"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Nie ma mocy wiążącej;</w:t>
            </w:r>
          </w:p>
          <w:p w:rsidR="00335681" w:rsidRPr="00D21EAE" w:rsidRDefault="00335681" w:rsidP="00D56249">
            <w:pPr>
              <w:pStyle w:val="Akapitzlist"/>
              <w:numPr>
                <w:ilvl w:val="0"/>
                <w:numId w:val="51"/>
              </w:numPr>
              <w:spacing w:line="276" w:lineRule="auto"/>
              <w:ind w:left="176" w:hanging="176"/>
              <w:jc w:val="both"/>
              <w:rPr>
                <w:rFonts w:ascii="Times New Roman" w:hAnsi="Times New Roman" w:cs="Times New Roman"/>
                <w:szCs w:val="14"/>
              </w:rPr>
            </w:pPr>
            <w:r w:rsidRPr="00D21EAE">
              <w:rPr>
                <w:rFonts w:ascii="Times New Roman" w:hAnsi="Times New Roman" w:cs="Times New Roman"/>
                <w:szCs w:val="14"/>
              </w:rPr>
              <w:t>Zawierają określone oceny.</w:t>
            </w:r>
          </w:p>
        </w:tc>
        <w:tc>
          <w:tcPr>
            <w:tcW w:w="3402" w:type="dxa"/>
          </w:tcPr>
          <w:p w:rsidR="00335681" w:rsidRPr="00D21EAE" w:rsidRDefault="00335681" w:rsidP="00102EF9">
            <w:pPr>
              <w:spacing w:line="276" w:lineRule="auto"/>
              <w:jc w:val="both"/>
              <w:rPr>
                <w:rFonts w:ascii="Times New Roman" w:hAnsi="Times New Roman" w:cs="Times New Roman"/>
                <w:szCs w:val="14"/>
              </w:rPr>
            </w:pPr>
            <w:r w:rsidRPr="00D21EAE">
              <w:rPr>
                <w:rFonts w:ascii="Times New Roman" w:hAnsi="Times New Roman" w:cs="Times New Roman"/>
                <w:szCs w:val="14"/>
              </w:rPr>
              <w:t xml:space="preserve">Parlament i Rada Unii Europejskiej, Komisja Europejska, Komitet Ekonomiczno - Społeczny, Komisja Regionów i inne instytucje UE. </w:t>
            </w:r>
          </w:p>
        </w:tc>
      </w:tr>
    </w:tbl>
    <w:p w:rsidR="00335681" w:rsidRPr="00D21EAE" w:rsidRDefault="00335681" w:rsidP="00102EF9">
      <w:pPr>
        <w:spacing w:line="276" w:lineRule="auto"/>
        <w:jc w:val="both"/>
        <w:rPr>
          <w:rFonts w:ascii="Times New Roman" w:hAnsi="Times New Roman" w:cs="Times New Roman"/>
          <w:szCs w:val="14"/>
        </w:rPr>
      </w:pPr>
    </w:p>
    <w:p w:rsidR="00335681" w:rsidRPr="00D21EAE" w:rsidRDefault="00335681" w:rsidP="00102EF9">
      <w:pPr>
        <w:spacing w:line="276" w:lineRule="auto"/>
        <w:jc w:val="both"/>
        <w:rPr>
          <w:rFonts w:ascii="Times New Roman" w:hAnsi="Times New Roman" w:cs="Times New Roman"/>
          <w:sz w:val="10"/>
          <w:szCs w:val="14"/>
        </w:rPr>
      </w:pPr>
    </w:p>
    <w:p w:rsidR="00756A95" w:rsidRPr="00D21EAE" w:rsidRDefault="00335681" w:rsidP="004F7A52">
      <w:pPr>
        <w:spacing w:line="276" w:lineRule="auto"/>
        <w:jc w:val="both"/>
        <w:rPr>
          <w:rFonts w:ascii="Times New Roman" w:hAnsi="Times New Roman" w:cs="Times New Roman"/>
          <w:b/>
          <w:u w:val="single"/>
        </w:rPr>
      </w:pPr>
      <w:r w:rsidRPr="00D21EAE">
        <w:rPr>
          <w:rFonts w:ascii="Times New Roman" w:hAnsi="Times New Roman" w:cs="Times New Roman"/>
          <w:b/>
          <w:u w:val="single"/>
        </w:rPr>
        <w:t>Proces stanowienia prawa na terenie Unii Europejskiej</w:t>
      </w:r>
    </w:p>
    <w:p w:rsidR="00335681" w:rsidRPr="00D21EAE" w:rsidRDefault="00335681" w:rsidP="004F7A52">
      <w:pPr>
        <w:spacing w:line="276" w:lineRule="auto"/>
        <w:jc w:val="both"/>
        <w:rPr>
          <w:rFonts w:ascii="Times New Roman" w:hAnsi="Times New Roman" w:cs="Times New Roman"/>
          <w:b/>
          <w:sz w:val="8"/>
          <w:u w:val="single"/>
        </w:rPr>
      </w:pPr>
    </w:p>
    <w:p w:rsidR="00335681" w:rsidRPr="00D21EAE" w:rsidRDefault="00335681" w:rsidP="004F7A52">
      <w:pPr>
        <w:spacing w:line="276" w:lineRule="auto"/>
        <w:jc w:val="both"/>
        <w:rPr>
          <w:rFonts w:ascii="Times New Roman" w:hAnsi="Times New Roman" w:cs="Times New Roman"/>
          <w:b/>
          <w:sz w:val="8"/>
          <w:u w:val="single"/>
        </w:rPr>
      </w:pPr>
    </w:p>
    <w:p w:rsidR="00335681" w:rsidRPr="00D21EAE" w:rsidRDefault="00335681" w:rsidP="004F7A52">
      <w:pPr>
        <w:spacing w:line="276" w:lineRule="auto"/>
        <w:jc w:val="both"/>
        <w:rPr>
          <w:rFonts w:ascii="Times New Roman" w:hAnsi="Times New Roman" w:cs="Times New Roman"/>
          <w:b/>
          <w:sz w:val="8"/>
          <w:u w:val="single"/>
        </w:rPr>
      </w:pPr>
    </w:p>
    <w:tbl>
      <w:tblPr>
        <w:tblStyle w:val="Tabela-Siatka"/>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936"/>
        <w:gridCol w:w="1275"/>
        <w:gridCol w:w="4077"/>
      </w:tblGrid>
      <w:tr w:rsidR="00335681" w:rsidRPr="00D21EAE" w:rsidTr="00335681">
        <w:trPr>
          <w:jc w:val="center"/>
        </w:trPr>
        <w:tc>
          <w:tcPr>
            <w:tcW w:w="3936" w:type="dxa"/>
            <w:tcBorders>
              <w:bottom w:val="single" w:sz="12" w:space="0" w:color="000000" w:themeColor="text1"/>
            </w:tcBorders>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Obywatele, grupy interesu, eksperci</w:t>
            </w:r>
          </w:p>
        </w:tc>
        <w:tc>
          <w:tcPr>
            <w:tcW w:w="1275" w:type="dxa"/>
            <w:tcBorders>
              <w:top w:val="nil"/>
              <w:bottom w:val="nil"/>
            </w:tcBorders>
          </w:tcPr>
          <w:p w:rsidR="00335681" w:rsidRPr="00D21EAE" w:rsidRDefault="00D21EAE" w:rsidP="00762F4E">
            <w:pPr>
              <w:spacing w:line="276" w:lineRule="auto"/>
              <w:jc w:val="center"/>
              <w:rPr>
                <w:rFonts w:ascii="Times New Roman" w:hAnsi="Times New Roman" w:cs="Times New Roman"/>
              </w:rPr>
            </w:pPr>
            <w:r w:rsidRPr="00D21EAE">
              <w:rPr>
                <w:rFonts w:ascii="Times New Roman" w:hAnsi="Times New Roman" w:cs="Times New Roman"/>
                <w:noProof/>
                <w:lang w:eastAsia="pl-PL"/>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90805</wp:posOffset>
                      </wp:positionV>
                      <wp:extent cx="771525" cy="0"/>
                      <wp:effectExtent l="9525" t="60325" r="19050" b="5397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6C46" id="AutoShape 20" o:spid="_x0000_s1026" type="#_x0000_t32" style="position:absolute;margin-left:-4.4pt;margin-top:7.15pt;width:6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">
                      <v:stroke endarrow="block"/>
                    </v:shape>
                  </w:pict>
                </mc:Fallback>
              </mc:AlternateContent>
            </w:r>
          </w:p>
        </w:tc>
        <w:tc>
          <w:tcPr>
            <w:tcW w:w="4077" w:type="dxa"/>
            <w:tcBorders>
              <w:bottom w:val="single" w:sz="12" w:space="0" w:color="000000" w:themeColor="text1"/>
            </w:tcBorders>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Dyskusje, konsultacje</w:t>
            </w:r>
          </w:p>
        </w:tc>
      </w:tr>
      <w:tr w:rsidR="00335681" w:rsidRPr="00D21EAE" w:rsidTr="00335681">
        <w:trPr>
          <w:jc w:val="center"/>
        </w:trPr>
        <w:tc>
          <w:tcPr>
            <w:tcW w:w="3936" w:type="dxa"/>
            <w:tcBorders>
              <w:left w:val="nil"/>
              <w:right w:val="nil"/>
            </w:tcBorders>
          </w:tcPr>
          <w:p w:rsidR="00335681" w:rsidRPr="00D21EAE" w:rsidRDefault="00D21EAE" w:rsidP="00762F4E">
            <w:pPr>
              <w:spacing w:line="276" w:lineRule="auto"/>
              <w:jc w:val="center"/>
              <w:rPr>
                <w:rFonts w:ascii="Times New Roman" w:hAnsi="Times New Roman" w:cs="Times New Roman"/>
                <w:sz w:val="20"/>
              </w:rPr>
            </w:pPr>
            <w:r w:rsidRPr="00D21EAE">
              <w:rPr>
                <w:rFonts w:ascii="Times New Roman" w:hAnsi="Times New Roman" w:cs="Times New Roman"/>
                <w:noProof/>
                <w:sz w:val="20"/>
                <w:lang w:eastAsia="pl-PL"/>
              </w:rPr>
              <mc:AlternateContent>
                <mc:Choice Requires="wps">
                  <w:drawing>
                    <wp:anchor distT="0" distB="0" distL="114300" distR="114300" simplePos="0" relativeHeight="251676672" behindDoc="0" locked="0" layoutInCell="1" allowOverlap="1">
                      <wp:simplePos x="0" y="0"/>
                      <wp:positionH relativeFrom="column">
                        <wp:posOffset>1148080</wp:posOffset>
                      </wp:positionH>
                      <wp:positionV relativeFrom="paragraph">
                        <wp:posOffset>-10160</wp:posOffset>
                      </wp:positionV>
                      <wp:extent cx="0" cy="209550"/>
                      <wp:effectExtent l="9525" t="10795" r="9525" b="825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1B05" id="AutoShape 21" o:spid="_x0000_s1026" type="#_x0000_t32" style="position:absolute;margin-left:90.4pt;margin-top:-.8pt;width:0;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"/>
                  </w:pict>
                </mc:Fallback>
              </mc:AlternateContent>
            </w:r>
          </w:p>
        </w:tc>
        <w:tc>
          <w:tcPr>
            <w:tcW w:w="1275" w:type="dxa"/>
            <w:tcBorders>
              <w:top w:val="nil"/>
              <w:left w:val="nil"/>
              <w:bottom w:val="nil"/>
              <w:right w:val="nil"/>
            </w:tcBorders>
          </w:tcPr>
          <w:p w:rsidR="00335681" w:rsidRPr="00D21EAE" w:rsidRDefault="00335681" w:rsidP="00762F4E">
            <w:pPr>
              <w:spacing w:line="276" w:lineRule="auto"/>
              <w:jc w:val="center"/>
              <w:rPr>
                <w:rFonts w:ascii="Times New Roman" w:hAnsi="Times New Roman" w:cs="Times New Roman"/>
              </w:rPr>
            </w:pPr>
          </w:p>
        </w:tc>
        <w:tc>
          <w:tcPr>
            <w:tcW w:w="4077" w:type="dxa"/>
            <w:tcBorders>
              <w:left w:val="nil"/>
              <w:right w:val="nil"/>
            </w:tcBorders>
          </w:tcPr>
          <w:p w:rsidR="00335681" w:rsidRPr="00D21EAE" w:rsidRDefault="00335681" w:rsidP="00762F4E">
            <w:pPr>
              <w:spacing w:line="276" w:lineRule="auto"/>
              <w:jc w:val="center"/>
              <w:rPr>
                <w:rFonts w:ascii="Times New Roman" w:hAnsi="Times New Roman" w:cs="Times New Roman"/>
              </w:rPr>
            </w:pPr>
          </w:p>
        </w:tc>
      </w:tr>
      <w:tr w:rsidR="00335681" w:rsidRPr="00D21EAE" w:rsidTr="00335681">
        <w:trPr>
          <w:jc w:val="center"/>
        </w:trPr>
        <w:tc>
          <w:tcPr>
            <w:tcW w:w="3936" w:type="dxa"/>
            <w:tcBorders>
              <w:bottom w:val="single" w:sz="12" w:space="0" w:color="000000" w:themeColor="text1"/>
            </w:tcBorders>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Oficjalny wniosek komisji</w:t>
            </w:r>
          </w:p>
        </w:tc>
        <w:tc>
          <w:tcPr>
            <w:tcW w:w="1275" w:type="dxa"/>
            <w:tcBorders>
              <w:top w:val="nil"/>
              <w:bottom w:val="nil"/>
            </w:tcBorders>
          </w:tcPr>
          <w:p w:rsidR="00335681" w:rsidRPr="00D21EAE" w:rsidRDefault="00335681" w:rsidP="00762F4E">
            <w:pPr>
              <w:spacing w:line="276" w:lineRule="auto"/>
              <w:jc w:val="center"/>
              <w:rPr>
                <w:rFonts w:ascii="Times New Roman" w:hAnsi="Times New Roman" w:cs="Times New Roman"/>
              </w:rPr>
            </w:pPr>
          </w:p>
        </w:tc>
        <w:tc>
          <w:tcPr>
            <w:tcW w:w="4077" w:type="dxa"/>
            <w:tcBorders>
              <w:bottom w:val="single" w:sz="12" w:space="0" w:color="000000" w:themeColor="text1"/>
            </w:tcBorders>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Komisja i Trybunał Sprawiedliwości</w:t>
            </w:r>
          </w:p>
        </w:tc>
      </w:tr>
      <w:tr w:rsidR="00335681" w:rsidRPr="00D21EAE" w:rsidTr="00335681">
        <w:trPr>
          <w:jc w:val="center"/>
        </w:trPr>
        <w:tc>
          <w:tcPr>
            <w:tcW w:w="3936" w:type="dxa"/>
            <w:tcBorders>
              <w:left w:val="nil"/>
              <w:right w:val="nil"/>
            </w:tcBorders>
          </w:tcPr>
          <w:p w:rsidR="00335681" w:rsidRPr="00D21EAE" w:rsidRDefault="00D21EAE" w:rsidP="00762F4E">
            <w:pPr>
              <w:spacing w:line="276" w:lineRule="auto"/>
              <w:jc w:val="center"/>
              <w:rPr>
                <w:rFonts w:ascii="Times New Roman" w:hAnsi="Times New Roman" w:cs="Times New Roman"/>
              </w:rPr>
            </w:pPr>
            <w:r w:rsidRPr="00D21EAE">
              <w:rPr>
                <w:rFonts w:ascii="Times New Roman" w:hAnsi="Times New Roman" w:cs="Times New Roman"/>
                <w:noProof/>
                <w:sz w:val="20"/>
                <w:lang w:eastAsia="pl-PL"/>
              </w:rPr>
              <mc:AlternateContent>
                <mc:Choice Requires="wps">
                  <w:drawing>
                    <wp:anchor distT="0" distB="0" distL="114300" distR="114300" simplePos="0" relativeHeight="251677696" behindDoc="0" locked="0" layoutInCell="1" allowOverlap="1">
                      <wp:simplePos x="0" y="0"/>
                      <wp:positionH relativeFrom="column">
                        <wp:posOffset>1148080</wp:posOffset>
                      </wp:positionH>
                      <wp:positionV relativeFrom="paragraph">
                        <wp:posOffset>-12065</wp:posOffset>
                      </wp:positionV>
                      <wp:extent cx="0" cy="209550"/>
                      <wp:effectExtent l="9525" t="6350" r="9525" b="1270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93736" id="AutoShape 22" o:spid="_x0000_s1026" type="#_x0000_t32" style="position:absolute;margin-left:90.4pt;margin-top:-.95pt;width:0;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"/>
                  </w:pict>
                </mc:Fallback>
              </mc:AlternateContent>
            </w:r>
          </w:p>
        </w:tc>
        <w:tc>
          <w:tcPr>
            <w:tcW w:w="1275" w:type="dxa"/>
            <w:tcBorders>
              <w:top w:val="nil"/>
              <w:left w:val="nil"/>
              <w:bottom w:val="nil"/>
              <w:right w:val="nil"/>
            </w:tcBorders>
          </w:tcPr>
          <w:p w:rsidR="00335681" w:rsidRPr="00D21EAE" w:rsidRDefault="00335681" w:rsidP="00762F4E">
            <w:pPr>
              <w:spacing w:line="276" w:lineRule="auto"/>
              <w:jc w:val="center"/>
              <w:rPr>
                <w:rFonts w:ascii="Times New Roman" w:hAnsi="Times New Roman" w:cs="Times New Roman"/>
              </w:rPr>
            </w:pPr>
          </w:p>
        </w:tc>
        <w:tc>
          <w:tcPr>
            <w:tcW w:w="4077" w:type="dxa"/>
            <w:tcBorders>
              <w:left w:val="nil"/>
              <w:right w:val="nil"/>
            </w:tcBorders>
          </w:tcPr>
          <w:p w:rsidR="00335681" w:rsidRPr="00D21EAE" w:rsidRDefault="00D21EAE" w:rsidP="00762F4E">
            <w:pPr>
              <w:spacing w:line="276" w:lineRule="auto"/>
              <w:jc w:val="center"/>
              <w:rPr>
                <w:rFonts w:ascii="Times New Roman" w:hAnsi="Times New Roman" w:cs="Times New Roman"/>
              </w:rPr>
            </w:pPr>
            <w:r w:rsidRPr="00D21EAE">
              <w:rPr>
                <w:rFonts w:ascii="Times New Roman" w:hAnsi="Times New Roman" w:cs="Times New Roman"/>
                <w:noProof/>
                <w:sz w:val="20"/>
                <w:lang w:eastAsia="pl-PL"/>
              </w:rPr>
              <mc:AlternateContent>
                <mc:Choice Requires="wps">
                  <w:drawing>
                    <wp:anchor distT="0" distB="0" distL="114300" distR="114300" simplePos="0" relativeHeight="251684864" behindDoc="0" locked="0" layoutInCell="1" allowOverlap="1">
                      <wp:simplePos x="0" y="0"/>
                      <wp:positionH relativeFrom="column">
                        <wp:posOffset>1106170</wp:posOffset>
                      </wp:positionH>
                      <wp:positionV relativeFrom="paragraph">
                        <wp:posOffset>-12065</wp:posOffset>
                      </wp:positionV>
                      <wp:extent cx="0" cy="209550"/>
                      <wp:effectExtent l="9525" t="6350" r="9525" b="1270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4D1FE" id="AutoShape 29" o:spid="_x0000_s1026" type="#_x0000_t32" style="position:absolute;margin-left:87.1pt;margin-top:-.95pt;width:0;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kfHgIAADs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"/>
                  </w:pict>
                </mc:Fallback>
              </mc:AlternateContent>
            </w:r>
          </w:p>
        </w:tc>
      </w:tr>
      <w:tr w:rsidR="00335681" w:rsidRPr="00D21EAE" w:rsidTr="00335681">
        <w:trPr>
          <w:jc w:val="center"/>
        </w:trPr>
        <w:tc>
          <w:tcPr>
            <w:tcW w:w="3936" w:type="dxa"/>
            <w:tcBorders>
              <w:bottom w:val="single" w:sz="12" w:space="0" w:color="000000" w:themeColor="text1"/>
            </w:tcBorders>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Wspólna decyzja Parlamentu i Rady UE</w:t>
            </w:r>
          </w:p>
        </w:tc>
        <w:tc>
          <w:tcPr>
            <w:tcW w:w="1275" w:type="dxa"/>
            <w:tcBorders>
              <w:top w:val="nil"/>
              <w:bottom w:val="nil"/>
            </w:tcBorders>
          </w:tcPr>
          <w:p w:rsidR="00335681" w:rsidRPr="00D21EAE" w:rsidRDefault="00335681" w:rsidP="00762F4E">
            <w:pPr>
              <w:spacing w:line="276" w:lineRule="auto"/>
              <w:jc w:val="center"/>
              <w:rPr>
                <w:rFonts w:ascii="Times New Roman" w:hAnsi="Times New Roman" w:cs="Times New Roman"/>
              </w:rPr>
            </w:pPr>
          </w:p>
        </w:tc>
        <w:tc>
          <w:tcPr>
            <w:tcW w:w="4077" w:type="dxa"/>
            <w:tcBorders>
              <w:bottom w:val="single" w:sz="12" w:space="0" w:color="000000" w:themeColor="text1"/>
            </w:tcBorders>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monitorowanie</w:t>
            </w:r>
          </w:p>
        </w:tc>
      </w:tr>
      <w:tr w:rsidR="00335681" w:rsidRPr="00D21EAE" w:rsidTr="00762F4E">
        <w:trPr>
          <w:jc w:val="center"/>
        </w:trPr>
        <w:tc>
          <w:tcPr>
            <w:tcW w:w="3936" w:type="dxa"/>
            <w:tcBorders>
              <w:left w:val="nil"/>
              <w:right w:val="nil"/>
            </w:tcBorders>
          </w:tcPr>
          <w:p w:rsidR="00335681" w:rsidRPr="00D21EAE" w:rsidRDefault="00D21EAE" w:rsidP="00762F4E">
            <w:pPr>
              <w:spacing w:line="276" w:lineRule="auto"/>
              <w:jc w:val="center"/>
              <w:rPr>
                <w:rFonts w:ascii="Times New Roman" w:hAnsi="Times New Roman" w:cs="Times New Roman"/>
              </w:rPr>
            </w:pPr>
            <w:r w:rsidRPr="00D21EAE">
              <w:rPr>
                <w:rFonts w:ascii="Times New Roman" w:hAnsi="Times New Roman" w:cs="Times New Roman"/>
                <w:noProof/>
                <w:sz w:val="20"/>
                <w:lang w:eastAsia="pl-PL"/>
              </w:rPr>
              <mc:AlternateContent>
                <mc:Choice Requires="wps">
                  <w:drawing>
                    <wp:anchor distT="0" distB="0" distL="114300" distR="114300" simplePos="0" relativeHeight="251678720" behindDoc="0" locked="0" layoutInCell="1" allowOverlap="1">
                      <wp:simplePos x="0" y="0"/>
                      <wp:positionH relativeFrom="column">
                        <wp:posOffset>1148080</wp:posOffset>
                      </wp:positionH>
                      <wp:positionV relativeFrom="paragraph">
                        <wp:posOffset>-23495</wp:posOffset>
                      </wp:positionV>
                      <wp:extent cx="0" cy="209550"/>
                      <wp:effectExtent l="9525" t="12065" r="9525" b="698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B7874" id="AutoShape 23" o:spid="_x0000_s1026" type="#_x0000_t32" style="position:absolute;margin-left:90.4pt;margin-top:-1.85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Mr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"/>
                  </w:pict>
                </mc:Fallback>
              </mc:AlternateContent>
            </w:r>
          </w:p>
        </w:tc>
        <w:tc>
          <w:tcPr>
            <w:tcW w:w="1275" w:type="dxa"/>
            <w:tcBorders>
              <w:top w:val="nil"/>
              <w:left w:val="nil"/>
              <w:bottom w:val="nil"/>
              <w:right w:val="nil"/>
            </w:tcBorders>
          </w:tcPr>
          <w:p w:rsidR="00335681" w:rsidRPr="00D21EAE" w:rsidRDefault="00335681" w:rsidP="00762F4E">
            <w:pPr>
              <w:spacing w:line="276" w:lineRule="auto"/>
              <w:jc w:val="center"/>
              <w:rPr>
                <w:rFonts w:ascii="Times New Roman" w:hAnsi="Times New Roman" w:cs="Times New Roman"/>
              </w:rPr>
            </w:pPr>
          </w:p>
        </w:tc>
        <w:tc>
          <w:tcPr>
            <w:tcW w:w="4077" w:type="dxa"/>
            <w:tcBorders>
              <w:left w:val="nil"/>
              <w:bottom w:val="single" w:sz="12" w:space="0" w:color="000000" w:themeColor="text1"/>
              <w:right w:val="nil"/>
            </w:tcBorders>
          </w:tcPr>
          <w:p w:rsidR="00335681" w:rsidRPr="00D21EAE" w:rsidRDefault="00D21EAE" w:rsidP="00762F4E">
            <w:pPr>
              <w:spacing w:line="276" w:lineRule="auto"/>
              <w:jc w:val="center"/>
              <w:rPr>
                <w:rFonts w:ascii="Times New Roman" w:hAnsi="Times New Roman" w:cs="Times New Roman"/>
              </w:rPr>
            </w:pPr>
            <w:r w:rsidRPr="00D21EAE">
              <w:rPr>
                <w:rFonts w:ascii="Times New Roman" w:hAnsi="Times New Roman" w:cs="Times New Roman"/>
                <w:noProof/>
                <w:lang w:eastAsia="pl-PL"/>
              </w:rPr>
              <mc:AlternateContent>
                <mc:Choice Requires="wps">
                  <w:drawing>
                    <wp:anchor distT="0" distB="0" distL="114300" distR="114300" simplePos="0" relativeHeight="251683840" behindDoc="0" locked="0" layoutInCell="1" allowOverlap="1">
                      <wp:simplePos x="0" y="0"/>
                      <wp:positionH relativeFrom="column">
                        <wp:posOffset>1106170</wp:posOffset>
                      </wp:positionH>
                      <wp:positionV relativeFrom="paragraph">
                        <wp:posOffset>-23495</wp:posOffset>
                      </wp:positionV>
                      <wp:extent cx="0" cy="209550"/>
                      <wp:effectExtent l="57150" t="12065" r="57150" b="1651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C0E0D" id="AutoShape 28" o:spid="_x0000_s1026" type="#_x0000_t32" style="position:absolute;margin-left:87.1pt;margin-top:-1.85pt;width:0;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A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">
                      <v:stroke endarrow="block"/>
                    </v:shape>
                  </w:pict>
                </mc:Fallback>
              </mc:AlternateContent>
            </w:r>
          </w:p>
        </w:tc>
      </w:tr>
      <w:tr w:rsidR="00335681" w:rsidRPr="00D21EAE" w:rsidTr="00762F4E">
        <w:trPr>
          <w:jc w:val="center"/>
        </w:trPr>
        <w:tc>
          <w:tcPr>
            <w:tcW w:w="3936" w:type="dxa"/>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Władze krajowe i lokalne</w:t>
            </w:r>
          </w:p>
        </w:tc>
        <w:tc>
          <w:tcPr>
            <w:tcW w:w="1275" w:type="dxa"/>
            <w:tcBorders>
              <w:top w:val="nil"/>
              <w:bottom w:val="nil"/>
            </w:tcBorders>
          </w:tcPr>
          <w:p w:rsidR="00335681" w:rsidRPr="00D21EAE" w:rsidRDefault="00335681" w:rsidP="00762F4E">
            <w:pPr>
              <w:spacing w:line="276" w:lineRule="auto"/>
              <w:jc w:val="center"/>
              <w:rPr>
                <w:rFonts w:ascii="Times New Roman" w:hAnsi="Times New Roman" w:cs="Times New Roman"/>
              </w:rPr>
            </w:pPr>
          </w:p>
        </w:tc>
        <w:tc>
          <w:tcPr>
            <w:tcW w:w="4077" w:type="dxa"/>
            <w:shd w:val="clear" w:color="auto" w:fill="BFBFBF" w:themeFill="background1" w:themeFillShade="BF"/>
          </w:tcPr>
          <w:p w:rsidR="00335681" w:rsidRPr="00D21EAE" w:rsidRDefault="00762F4E" w:rsidP="00762F4E">
            <w:pPr>
              <w:spacing w:line="276" w:lineRule="auto"/>
              <w:jc w:val="center"/>
              <w:rPr>
                <w:rFonts w:ascii="Times New Roman" w:hAnsi="Times New Roman" w:cs="Times New Roman"/>
              </w:rPr>
            </w:pPr>
            <w:r w:rsidRPr="00D21EAE">
              <w:rPr>
                <w:rFonts w:ascii="Times New Roman" w:hAnsi="Times New Roman" w:cs="Times New Roman"/>
              </w:rPr>
              <w:t>wdrażanie</w:t>
            </w:r>
          </w:p>
        </w:tc>
      </w:tr>
    </w:tbl>
    <w:p w:rsidR="00335681" w:rsidRPr="00D21EAE" w:rsidRDefault="00D21EAE" w:rsidP="00762F4E">
      <w:pPr>
        <w:spacing w:line="276" w:lineRule="auto"/>
        <w:jc w:val="center"/>
        <w:rPr>
          <w:rFonts w:ascii="Times New Roman" w:hAnsi="Times New Roman" w:cs="Times New Roman"/>
        </w:rPr>
      </w:pPr>
      <w:r w:rsidRPr="00D21EAE">
        <w:rPr>
          <w:rFonts w:ascii="Times New Roman" w:hAnsi="Times New Roman" w:cs="Times New Roman"/>
          <w:noProof/>
          <w:lang w:eastAsia="pl-PL"/>
        </w:rPr>
        <mc:AlternateContent>
          <mc:Choice Requires="wps">
            <w:drawing>
              <wp:anchor distT="0" distB="0" distL="114300" distR="114300" simplePos="0" relativeHeight="251682816" behindDoc="0" locked="0" layoutInCell="1" allowOverlap="1">
                <wp:simplePos x="0" y="0"/>
                <wp:positionH relativeFrom="column">
                  <wp:posOffset>4415155</wp:posOffset>
                </wp:positionH>
                <wp:positionV relativeFrom="paragraph">
                  <wp:posOffset>13335</wp:posOffset>
                </wp:positionV>
                <wp:extent cx="0" cy="238125"/>
                <wp:effectExtent l="57150" t="18415" r="57150" b="101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90D6E" id="AutoShape 27" o:spid="_x0000_s1026" type="#_x0000_t32" style="position:absolute;margin-left:347.65pt;margin-top:1.05pt;width:0;height:18.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">
                <v:stroke endarrow="block"/>
              </v:shape>
            </w:pict>
          </mc:Fallback>
        </mc:AlternateContent>
      </w:r>
      <w:r w:rsidRPr="00D21EAE">
        <w:rPr>
          <w:rFonts w:ascii="Times New Roman" w:hAnsi="Times New Roman" w:cs="Times New Roman"/>
          <w:noProof/>
          <w:lang w:eastAsia="pl-PL"/>
        </w:rPr>
        <mc:AlternateContent>
          <mc:Choice Requires="wps">
            <w:drawing>
              <wp:anchor distT="0" distB="0" distL="114300" distR="114300" simplePos="0" relativeHeight="251680768" behindDoc="0" locked="0" layoutInCell="1" allowOverlap="1">
                <wp:simplePos x="0" y="0"/>
                <wp:positionH relativeFrom="column">
                  <wp:posOffset>1148080</wp:posOffset>
                </wp:positionH>
                <wp:positionV relativeFrom="paragraph">
                  <wp:posOffset>13335</wp:posOffset>
                </wp:positionV>
                <wp:extent cx="0" cy="238125"/>
                <wp:effectExtent l="9525" t="8890" r="9525" b="1016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B03E6" id="AutoShape 25" o:spid="_x0000_s1026" type="#_x0000_t32" style="position:absolute;margin-left:90.4pt;margin-top:1.05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"/>
            </w:pict>
          </mc:Fallback>
        </mc:AlternateContent>
      </w:r>
    </w:p>
    <w:p w:rsidR="00762F4E" w:rsidRPr="00D21EAE" w:rsidRDefault="00D21EAE" w:rsidP="00656029">
      <w:pPr>
        <w:pStyle w:val="Akapitzlist"/>
        <w:spacing w:line="276" w:lineRule="auto"/>
        <w:ind w:left="0"/>
        <w:jc w:val="both"/>
        <w:rPr>
          <w:rFonts w:ascii="Times New Roman" w:hAnsi="Times New Roman" w:cs="Times New Roman"/>
        </w:rPr>
      </w:pPr>
      <w:r w:rsidRPr="00D21EAE">
        <w:rPr>
          <w:rFonts w:ascii="Times New Roman" w:hAnsi="Times New Roman" w:cs="Times New Roman"/>
          <w:noProof/>
          <w:lang w:eastAsia="pl-PL"/>
        </w:rPr>
        <mc:AlternateContent>
          <mc:Choice Requires="wps">
            <w:drawing>
              <wp:anchor distT="0" distB="0" distL="114300" distR="114300" simplePos="0" relativeHeight="251681792" behindDoc="0" locked="0" layoutInCell="1" allowOverlap="1">
                <wp:simplePos x="0" y="0"/>
                <wp:positionH relativeFrom="column">
                  <wp:posOffset>1148080</wp:posOffset>
                </wp:positionH>
                <wp:positionV relativeFrom="paragraph">
                  <wp:posOffset>55245</wp:posOffset>
                </wp:positionV>
                <wp:extent cx="3267075" cy="0"/>
                <wp:effectExtent l="9525" t="6985" r="9525" b="1206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187D" id="AutoShape 26" o:spid="_x0000_s1026" type="#_x0000_t32" style="position:absolute;margin-left:90.4pt;margin-top:4.35pt;width:25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5L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"/>
            </w:pict>
          </mc:Fallback>
        </mc:AlternateContent>
      </w:r>
    </w:p>
    <w:p w:rsidR="003432E3" w:rsidRPr="00D21EAE" w:rsidRDefault="00762F4E" w:rsidP="00656029">
      <w:pPr>
        <w:pStyle w:val="Akapitzlist"/>
        <w:spacing w:line="276" w:lineRule="auto"/>
        <w:ind w:left="0"/>
        <w:jc w:val="both"/>
        <w:rPr>
          <w:rFonts w:ascii="Times New Roman" w:hAnsi="Times New Roman" w:cs="Times New Roman"/>
          <w:b/>
          <w:i/>
        </w:rPr>
      </w:pPr>
      <w:r w:rsidRPr="00D21EAE">
        <w:rPr>
          <w:rFonts w:ascii="Times New Roman" w:hAnsi="Times New Roman" w:cs="Times New Roman"/>
          <w:b/>
          <w:i/>
        </w:rPr>
        <w:t>Procedury stanowienia aktów prawnych prawa pochodnego:</w:t>
      </w:r>
    </w:p>
    <w:p w:rsidR="00762F4E" w:rsidRPr="00D21EAE" w:rsidRDefault="00762F4E" w:rsidP="00656029">
      <w:pPr>
        <w:pStyle w:val="Akapitzlist"/>
        <w:spacing w:line="276" w:lineRule="auto"/>
        <w:ind w:left="0"/>
        <w:jc w:val="both"/>
        <w:rPr>
          <w:rFonts w:ascii="Times New Roman" w:hAnsi="Times New Roman" w:cs="Times New Roman"/>
        </w:rPr>
      </w:pPr>
      <w:r w:rsidRPr="00D21EAE">
        <w:rPr>
          <w:rFonts w:ascii="Times New Roman" w:hAnsi="Times New Roman" w:cs="Times New Roman"/>
        </w:rPr>
        <w:t>Procedury według postanowień Traktatu Lizbońskiego:</w:t>
      </w:r>
    </w:p>
    <w:p w:rsidR="00762F4E" w:rsidRPr="00D21EAE" w:rsidRDefault="00762F4E" w:rsidP="00656029">
      <w:pPr>
        <w:pStyle w:val="Akapitzlist"/>
        <w:spacing w:line="276" w:lineRule="auto"/>
        <w:ind w:left="0"/>
        <w:jc w:val="both"/>
        <w:rPr>
          <w:rFonts w:ascii="Times New Roman" w:hAnsi="Times New Roman" w:cs="Times New Roman"/>
        </w:rPr>
      </w:pPr>
      <w:r w:rsidRPr="00D21EAE">
        <w:rPr>
          <w:rFonts w:ascii="Times New Roman" w:hAnsi="Times New Roman" w:cs="Times New Roman"/>
        </w:rPr>
        <w:t xml:space="preserve">1. Zwykła procedura prawodawcza - akt przyjmowany jest wspólnie przez Parlament Europejski i Radę UE na wniosek Komisji Europejskiej - procedura ta jest zbliżona do dawnej procedury współdecydowania. Podlegają jej rozporządzenia, dyrektywy i decyzje. </w:t>
      </w:r>
    </w:p>
    <w:p w:rsidR="00762F4E" w:rsidRPr="00D21EAE" w:rsidRDefault="00762F4E" w:rsidP="00656029">
      <w:pPr>
        <w:pStyle w:val="Akapitzlist"/>
        <w:spacing w:line="276" w:lineRule="auto"/>
        <w:ind w:left="0"/>
        <w:jc w:val="both"/>
        <w:rPr>
          <w:rFonts w:ascii="Times New Roman" w:hAnsi="Times New Roman" w:cs="Times New Roman"/>
        </w:rPr>
      </w:pPr>
      <w:r w:rsidRPr="00D21EAE">
        <w:rPr>
          <w:rFonts w:ascii="Times New Roman" w:hAnsi="Times New Roman" w:cs="Times New Roman"/>
        </w:rPr>
        <w:lastRenderedPageBreak/>
        <w:t>2. Specjalna p[</w:t>
      </w:r>
      <w:r w:rsidR="00E81129" w:rsidRPr="00D21EAE">
        <w:rPr>
          <w:rFonts w:ascii="Times New Roman" w:hAnsi="Times New Roman" w:cs="Times New Roman"/>
        </w:rPr>
        <w:t>procedura</w:t>
      </w:r>
      <w:r w:rsidRPr="00D21EAE">
        <w:rPr>
          <w:rFonts w:ascii="Times New Roman" w:hAnsi="Times New Roman" w:cs="Times New Roman"/>
        </w:rPr>
        <w:t xml:space="preserve"> prawodawcza - </w:t>
      </w:r>
      <w:r w:rsidR="00E81129" w:rsidRPr="00D21EAE">
        <w:rPr>
          <w:rFonts w:ascii="Times New Roman" w:hAnsi="Times New Roman" w:cs="Times New Roman"/>
        </w:rPr>
        <w:t>odnosi się tylko do wybranych sytuacji opisanych w traktatach. Akt przyjmowany jest przez Parlament Europejski z udziałem Rady UE lub przez Radę z udziałem Parlamentu.</w:t>
      </w:r>
    </w:p>
    <w:p w:rsidR="007811D4" w:rsidRPr="00D21EAE" w:rsidRDefault="007811D4" w:rsidP="007811D4">
      <w:pPr>
        <w:spacing w:line="276" w:lineRule="auto"/>
        <w:jc w:val="both"/>
        <w:rPr>
          <w:rFonts w:ascii="Times New Roman" w:hAnsi="Times New Roman" w:cs="Times New Roman"/>
        </w:rPr>
      </w:pPr>
    </w:p>
    <w:p w:rsidR="007811D4" w:rsidRPr="00D21EAE" w:rsidRDefault="00D21EAE" w:rsidP="007811D4">
      <w:pPr>
        <w:spacing w:line="276" w:lineRule="auto"/>
        <w:jc w:val="both"/>
        <w:rPr>
          <w:rFonts w:ascii="Times New Roman" w:hAnsi="Times New Roman" w:cs="Times New Roman"/>
          <w:b/>
          <w:u w:val="single"/>
        </w:rPr>
      </w:pPr>
      <w:r w:rsidRPr="00D21EAE">
        <w:rPr>
          <w:rFonts w:ascii="Times New Roman" w:hAnsi="Times New Roman" w:cs="Times New Roman"/>
          <w:b/>
          <w:u w:val="single"/>
        </w:rPr>
        <w:t>3</w:t>
      </w:r>
      <w:r w:rsidR="007811D4" w:rsidRPr="00D21EAE">
        <w:rPr>
          <w:rFonts w:ascii="Times New Roman" w:hAnsi="Times New Roman" w:cs="Times New Roman"/>
          <w:b/>
          <w:u w:val="single"/>
        </w:rPr>
        <w:t xml:space="preserve">. ZASADY AKCESJI DO UNII EUROPEJSKIEJ </w:t>
      </w:r>
    </w:p>
    <w:p w:rsidR="007811D4" w:rsidRPr="00D21EAE" w:rsidRDefault="007811D4" w:rsidP="007811D4">
      <w:pPr>
        <w:spacing w:line="276" w:lineRule="auto"/>
        <w:jc w:val="both"/>
        <w:rPr>
          <w:rFonts w:ascii="Times New Roman" w:hAnsi="Times New Roman" w:cs="Times New Roman"/>
          <w:b/>
          <w:sz w:val="10"/>
          <w:szCs w:val="10"/>
          <w:u w:val="single"/>
        </w:rPr>
      </w:pPr>
    </w:p>
    <w:p w:rsidR="007811D4" w:rsidRPr="00D21EAE" w:rsidRDefault="007811D4" w:rsidP="007811D4">
      <w:pPr>
        <w:spacing w:line="276" w:lineRule="auto"/>
        <w:jc w:val="both"/>
        <w:rPr>
          <w:rFonts w:ascii="Times New Roman" w:hAnsi="Times New Roman" w:cs="Times New Roman"/>
        </w:rPr>
      </w:pPr>
      <w:r w:rsidRPr="00D21EAE">
        <w:rPr>
          <w:rFonts w:ascii="Times New Roman" w:hAnsi="Times New Roman" w:cs="Times New Roman"/>
        </w:rPr>
        <w:tab/>
        <w:t>Na szczycie szefów państw i rządów UE w Kopenhadze w 1993 r. postanowiono, że do akcesji  państwa w struktury UE może dojść, gdy aspirujący kraj:</w:t>
      </w:r>
    </w:p>
    <w:p w:rsidR="007811D4" w:rsidRPr="00D21EAE" w:rsidRDefault="007811D4" w:rsidP="007811D4">
      <w:pPr>
        <w:pStyle w:val="Akapitzlist"/>
        <w:numPr>
          <w:ilvl w:val="0"/>
          <w:numId w:val="53"/>
        </w:numPr>
        <w:spacing w:line="276" w:lineRule="auto"/>
        <w:jc w:val="both"/>
        <w:rPr>
          <w:rFonts w:ascii="Times New Roman" w:hAnsi="Times New Roman" w:cs="Times New Roman"/>
        </w:rPr>
      </w:pPr>
      <w:r w:rsidRPr="00D21EAE">
        <w:rPr>
          <w:rFonts w:ascii="Times New Roman" w:hAnsi="Times New Roman" w:cs="Times New Roman"/>
        </w:rPr>
        <w:t>Ma stabilny system demokratyczny;</w:t>
      </w:r>
    </w:p>
    <w:p w:rsidR="007811D4" w:rsidRPr="00D21EAE" w:rsidRDefault="007811D4" w:rsidP="007811D4">
      <w:pPr>
        <w:pStyle w:val="Akapitzlist"/>
        <w:numPr>
          <w:ilvl w:val="0"/>
          <w:numId w:val="53"/>
        </w:numPr>
        <w:spacing w:line="276" w:lineRule="auto"/>
        <w:jc w:val="both"/>
        <w:rPr>
          <w:rFonts w:ascii="Times New Roman" w:hAnsi="Times New Roman" w:cs="Times New Roman"/>
        </w:rPr>
      </w:pPr>
      <w:r w:rsidRPr="00D21EAE">
        <w:rPr>
          <w:rFonts w:ascii="Times New Roman" w:hAnsi="Times New Roman" w:cs="Times New Roman"/>
        </w:rPr>
        <w:t>Dysponuje gospodarką rynkową mogącą sprostać wymogom konkurencji;</w:t>
      </w:r>
    </w:p>
    <w:p w:rsidR="007811D4" w:rsidRPr="00D21EAE" w:rsidRDefault="007811D4" w:rsidP="007811D4">
      <w:pPr>
        <w:pStyle w:val="Akapitzlist"/>
        <w:numPr>
          <w:ilvl w:val="0"/>
          <w:numId w:val="53"/>
        </w:numPr>
        <w:spacing w:line="276" w:lineRule="auto"/>
        <w:jc w:val="both"/>
        <w:rPr>
          <w:rFonts w:ascii="Times New Roman" w:hAnsi="Times New Roman" w:cs="Times New Roman"/>
        </w:rPr>
      </w:pPr>
      <w:r w:rsidRPr="00D21EAE">
        <w:rPr>
          <w:rFonts w:ascii="Times New Roman" w:hAnsi="Times New Roman" w:cs="Times New Roman"/>
        </w:rPr>
        <w:t>Przestrzega praw człowieka i praw mniejszości narodowych;</w:t>
      </w:r>
    </w:p>
    <w:p w:rsidR="007811D4" w:rsidRPr="00D21EAE" w:rsidRDefault="007811D4" w:rsidP="007811D4">
      <w:pPr>
        <w:pStyle w:val="Akapitzlist"/>
        <w:numPr>
          <w:ilvl w:val="0"/>
          <w:numId w:val="53"/>
        </w:numPr>
        <w:spacing w:line="276" w:lineRule="auto"/>
        <w:jc w:val="both"/>
        <w:rPr>
          <w:rFonts w:ascii="Times New Roman" w:hAnsi="Times New Roman" w:cs="Times New Roman"/>
        </w:rPr>
      </w:pPr>
      <w:r w:rsidRPr="00D21EAE">
        <w:rPr>
          <w:rFonts w:ascii="Times New Roman" w:hAnsi="Times New Roman" w:cs="Times New Roman"/>
        </w:rPr>
        <w:t xml:space="preserve">Zaakceptuje w pełni cały system prawno - instytucjonalny UE. </w:t>
      </w:r>
    </w:p>
    <w:p w:rsidR="007811D4" w:rsidRPr="00D21EAE" w:rsidRDefault="007811D4" w:rsidP="007811D4">
      <w:pPr>
        <w:spacing w:line="276" w:lineRule="auto"/>
        <w:jc w:val="both"/>
        <w:rPr>
          <w:rFonts w:ascii="Times New Roman" w:hAnsi="Times New Roman" w:cs="Times New Roman"/>
        </w:rPr>
      </w:pPr>
    </w:p>
    <w:p w:rsidR="007811D4" w:rsidRPr="00D21EAE" w:rsidRDefault="007811D4" w:rsidP="007811D4">
      <w:pPr>
        <w:spacing w:line="276" w:lineRule="auto"/>
        <w:jc w:val="both"/>
        <w:rPr>
          <w:rFonts w:ascii="Times New Roman" w:hAnsi="Times New Roman" w:cs="Times New Roman"/>
          <w:i/>
        </w:rPr>
      </w:pPr>
      <w:r w:rsidRPr="00D21EAE">
        <w:rPr>
          <w:rFonts w:ascii="Times New Roman" w:hAnsi="Times New Roman" w:cs="Times New Roman"/>
          <w:i/>
        </w:rPr>
        <w:t>Proces akcesji krok po kroku:</w:t>
      </w:r>
    </w:p>
    <w:p w:rsidR="007811D4" w:rsidRPr="00D21EAE" w:rsidRDefault="007811D4" w:rsidP="007811D4">
      <w:pPr>
        <w:spacing w:line="276" w:lineRule="auto"/>
        <w:jc w:val="both"/>
        <w:rPr>
          <w:rFonts w:ascii="Times New Roman" w:hAnsi="Times New Roman" w:cs="Times New Roman"/>
        </w:rPr>
      </w:pPr>
      <w:r w:rsidRPr="00D21EAE">
        <w:rPr>
          <w:rFonts w:ascii="Times New Roman" w:hAnsi="Times New Roman" w:cs="Times New Roman"/>
        </w:rPr>
        <w:t xml:space="preserve">1. Państwo - kandydat składa do Rady UE wniosek o przyjęcie w struktury UE. </w:t>
      </w:r>
    </w:p>
    <w:p w:rsidR="007811D4" w:rsidRPr="00D21EAE" w:rsidRDefault="007811D4" w:rsidP="007811D4">
      <w:pPr>
        <w:spacing w:line="276" w:lineRule="auto"/>
        <w:jc w:val="both"/>
        <w:rPr>
          <w:rFonts w:ascii="Times New Roman" w:hAnsi="Times New Roman" w:cs="Times New Roman"/>
        </w:rPr>
      </w:pPr>
      <w:r w:rsidRPr="00D21EAE">
        <w:rPr>
          <w:rFonts w:ascii="Times New Roman" w:hAnsi="Times New Roman" w:cs="Times New Roman"/>
        </w:rPr>
        <w:t xml:space="preserve">2. Rada występuje do Komisji o opinię. </w:t>
      </w:r>
    </w:p>
    <w:p w:rsidR="007811D4" w:rsidRPr="00D21EAE" w:rsidRDefault="007811D4" w:rsidP="007811D4">
      <w:pPr>
        <w:spacing w:line="276" w:lineRule="auto"/>
        <w:jc w:val="both"/>
        <w:rPr>
          <w:rFonts w:ascii="Times New Roman" w:hAnsi="Times New Roman" w:cs="Times New Roman"/>
        </w:rPr>
      </w:pPr>
      <w:r w:rsidRPr="00D21EAE">
        <w:rPr>
          <w:rFonts w:ascii="Times New Roman" w:hAnsi="Times New Roman" w:cs="Times New Roman"/>
        </w:rPr>
        <w:t>3. Komisja przedstawia Radzie UE swoje stanowisko, jeśli jest ono pozytywne Rada udziela pozwolenia na rozpoczęcie negocjacji wstępnych.</w:t>
      </w:r>
    </w:p>
    <w:p w:rsidR="007811D4" w:rsidRPr="00D21EAE" w:rsidRDefault="007811D4" w:rsidP="007811D4">
      <w:pPr>
        <w:spacing w:line="276" w:lineRule="auto"/>
        <w:jc w:val="both"/>
        <w:rPr>
          <w:rFonts w:ascii="Times New Roman" w:hAnsi="Times New Roman" w:cs="Times New Roman"/>
        </w:rPr>
      </w:pPr>
      <w:r w:rsidRPr="00D21EAE">
        <w:rPr>
          <w:rFonts w:ascii="Times New Roman" w:hAnsi="Times New Roman" w:cs="Times New Roman"/>
        </w:rPr>
        <w:t xml:space="preserve">4. Negocjacje wstępne - stwierdzenie czy prawo obowiązujące na terenie państwa kandydującego </w:t>
      </w:r>
      <w:r w:rsidR="004851F4" w:rsidRPr="00D21EAE">
        <w:rPr>
          <w:rFonts w:ascii="Times New Roman" w:hAnsi="Times New Roman" w:cs="Times New Roman"/>
        </w:rPr>
        <w:t>jest zgodne z systemem prawnym UE.</w:t>
      </w:r>
    </w:p>
    <w:p w:rsidR="004851F4" w:rsidRPr="00D21EAE" w:rsidRDefault="004851F4" w:rsidP="007811D4">
      <w:pPr>
        <w:spacing w:line="276" w:lineRule="auto"/>
        <w:jc w:val="both"/>
        <w:rPr>
          <w:rFonts w:ascii="Times New Roman" w:hAnsi="Times New Roman" w:cs="Times New Roman"/>
        </w:rPr>
      </w:pPr>
      <w:r w:rsidRPr="00D21EAE">
        <w:rPr>
          <w:rFonts w:ascii="Times New Roman" w:hAnsi="Times New Roman" w:cs="Times New Roman"/>
        </w:rPr>
        <w:t>5. Negocjacje właściwe - terminy i zasady dopasowania prawa oraz gospodarki kandydata do wymogów UE.</w:t>
      </w:r>
    </w:p>
    <w:p w:rsidR="004851F4" w:rsidRPr="00D21EAE" w:rsidRDefault="004851F4" w:rsidP="007811D4">
      <w:pPr>
        <w:spacing w:line="276" w:lineRule="auto"/>
        <w:jc w:val="both"/>
        <w:rPr>
          <w:rFonts w:ascii="Times New Roman" w:hAnsi="Times New Roman" w:cs="Times New Roman"/>
        </w:rPr>
      </w:pPr>
      <w:r w:rsidRPr="00D21EAE">
        <w:rPr>
          <w:rFonts w:ascii="Times New Roman" w:hAnsi="Times New Roman" w:cs="Times New Roman"/>
        </w:rPr>
        <w:t>6. Komisja Europejska przygotowuje projekty stanowisk negocjacyjnych.</w:t>
      </w:r>
    </w:p>
    <w:p w:rsidR="004851F4" w:rsidRPr="00D21EAE" w:rsidRDefault="004851F4" w:rsidP="007811D4">
      <w:pPr>
        <w:spacing w:line="276" w:lineRule="auto"/>
        <w:jc w:val="both"/>
        <w:rPr>
          <w:rFonts w:ascii="Times New Roman" w:hAnsi="Times New Roman" w:cs="Times New Roman"/>
        </w:rPr>
      </w:pPr>
      <w:r w:rsidRPr="00D21EAE">
        <w:rPr>
          <w:rFonts w:ascii="Times New Roman" w:hAnsi="Times New Roman" w:cs="Times New Roman"/>
        </w:rPr>
        <w:t xml:space="preserve">7. Traktat akcesyjny zostaje przedstawiony Radzie i Parlamentowi - akceptacja. </w:t>
      </w:r>
    </w:p>
    <w:p w:rsidR="004851F4" w:rsidRPr="00D21EAE" w:rsidRDefault="004851F4" w:rsidP="007811D4">
      <w:pPr>
        <w:spacing w:line="276" w:lineRule="auto"/>
        <w:jc w:val="both"/>
        <w:rPr>
          <w:rFonts w:ascii="Times New Roman" w:hAnsi="Times New Roman" w:cs="Times New Roman"/>
        </w:rPr>
      </w:pPr>
      <w:r w:rsidRPr="00D21EAE">
        <w:rPr>
          <w:rFonts w:ascii="Times New Roman" w:hAnsi="Times New Roman" w:cs="Times New Roman"/>
        </w:rPr>
        <w:t>8. Traktat akcesyjny wchodzi w życie po ratyfikacji przez państwa UE i kandydata do UE.</w:t>
      </w:r>
    </w:p>
    <w:p w:rsidR="002F551C" w:rsidRPr="00D21EAE" w:rsidRDefault="002F551C" w:rsidP="007811D4">
      <w:pPr>
        <w:spacing w:line="276" w:lineRule="auto"/>
        <w:jc w:val="both"/>
        <w:rPr>
          <w:rFonts w:ascii="Times New Roman" w:hAnsi="Times New Roman" w:cs="Times New Roman"/>
        </w:rPr>
      </w:pPr>
    </w:p>
    <w:p w:rsidR="002F551C" w:rsidRPr="00D21EAE" w:rsidRDefault="00D21EAE" w:rsidP="007811D4">
      <w:pPr>
        <w:spacing w:line="276" w:lineRule="auto"/>
        <w:jc w:val="both"/>
        <w:rPr>
          <w:rFonts w:ascii="Times New Roman" w:hAnsi="Times New Roman" w:cs="Times New Roman"/>
          <w:b/>
          <w:u w:val="single"/>
        </w:rPr>
      </w:pPr>
      <w:r w:rsidRPr="00D21EAE">
        <w:rPr>
          <w:rFonts w:ascii="Times New Roman" w:hAnsi="Times New Roman" w:cs="Times New Roman"/>
          <w:b/>
          <w:u w:val="single"/>
        </w:rPr>
        <w:t>4</w:t>
      </w:r>
      <w:r w:rsidR="002F551C" w:rsidRPr="00D21EAE">
        <w:rPr>
          <w:rFonts w:ascii="Times New Roman" w:hAnsi="Times New Roman" w:cs="Times New Roman"/>
          <w:b/>
          <w:u w:val="single"/>
        </w:rPr>
        <w:t>. BUDŻET UE</w:t>
      </w:r>
      <w:r w:rsidR="002F551C" w:rsidRPr="00D21EAE">
        <w:rPr>
          <w:rFonts w:ascii="Times New Roman" w:hAnsi="Times New Roman" w:cs="Times New Roman"/>
          <w:b/>
          <w:u w:val="single"/>
        </w:rPr>
        <w:tab/>
      </w:r>
    </w:p>
    <w:p w:rsidR="002F551C" w:rsidRPr="00D21EAE" w:rsidRDefault="002F551C" w:rsidP="007811D4">
      <w:pPr>
        <w:spacing w:line="276" w:lineRule="auto"/>
        <w:jc w:val="both"/>
        <w:rPr>
          <w:rFonts w:ascii="Times New Roman" w:hAnsi="Times New Roman" w:cs="Times New Roman"/>
          <w:b/>
          <w:sz w:val="10"/>
          <w:szCs w:val="10"/>
          <w:u w:val="single"/>
        </w:rPr>
      </w:pPr>
    </w:p>
    <w:p w:rsidR="002F551C" w:rsidRPr="00D21EAE" w:rsidRDefault="002F551C" w:rsidP="007811D4">
      <w:pPr>
        <w:spacing w:line="276" w:lineRule="auto"/>
        <w:jc w:val="both"/>
        <w:rPr>
          <w:rFonts w:ascii="Times New Roman" w:hAnsi="Times New Roman" w:cs="Times New Roman"/>
          <w:b/>
          <w:i/>
        </w:rPr>
      </w:pPr>
      <w:r w:rsidRPr="00D21EAE">
        <w:rPr>
          <w:rFonts w:ascii="Times New Roman" w:hAnsi="Times New Roman" w:cs="Times New Roman"/>
          <w:b/>
          <w:i/>
        </w:rPr>
        <w:t>A. Zasady, wg których konstruowany jest budżet:</w:t>
      </w:r>
    </w:p>
    <w:p w:rsidR="002F551C" w:rsidRPr="00D21EAE" w:rsidRDefault="002F551C" w:rsidP="007811D4">
      <w:pPr>
        <w:spacing w:line="276" w:lineRule="auto"/>
        <w:jc w:val="both"/>
        <w:rPr>
          <w:rFonts w:ascii="Times New Roman" w:hAnsi="Times New Roman" w:cs="Times New Roman"/>
        </w:rPr>
      </w:pPr>
      <w:r w:rsidRPr="00D21EAE">
        <w:rPr>
          <w:rFonts w:ascii="Times New Roman" w:hAnsi="Times New Roman" w:cs="Times New Roman"/>
        </w:rPr>
        <w:t xml:space="preserve">1. </w:t>
      </w:r>
      <w:r w:rsidRPr="00D21EAE">
        <w:rPr>
          <w:rFonts w:ascii="Times New Roman" w:hAnsi="Times New Roman" w:cs="Times New Roman"/>
          <w:i/>
        </w:rPr>
        <w:t xml:space="preserve">zasada jednolitości - </w:t>
      </w:r>
      <w:r w:rsidRPr="00D21EAE">
        <w:rPr>
          <w:rFonts w:ascii="Times New Roman" w:hAnsi="Times New Roman" w:cs="Times New Roman"/>
        </w:rPr>
        <w:t>zarówno dochody jak i wydatki UE muszą być ujęte w budżecie ogólnym, stanowiącym jednolity dokument;</w:t>
      </w:r>
    </w:p>
    <w:p w:rsidR="002F551C" w:rsidRPr="00D21EAE" w:rsidRDefault="002F551C" w:rsidP="007811D4">
      <w:pPr>
        <w:spacing w:line="276" w:lineRule="auto"/>
        <w:jc w:val="both"/>
        <w:rPr>
          <w:rFonts w:ascii="Times New Roman" w:hAnsi="Times New Roman" w:cs="Times New Roman"/>
        </w:rPr>
      </w:pPr>
      <w:r w:rsidRPr="00D21EAE">
        <w:rPr>
          <w:rFonts w:ascii="Times New Roman" w:hAnsi="Times New Roman" w:cs="Times New Roman"/>
        </w:rPr>
        <w:t xml:space="preserve">2. </w:t>
      </w:r>
      <w:r w:rsidRPr="00D21EAE">
        <w:rPr>
          <w:rFonts w:ascii="Times New Roman" w:hAnsi="Times New Roman" w:cs="Times New Roman"/>
          <w:i/>
        </w:rPr>
        <w:t xml:space="preserve">zasada uniwersalizmu - </w:t>
      </w:r>
      <w:r w:rsidRPr="00D21EAE">
        <w:rPr>
          <w:rFonts w:ascii="Times New Roman" w:hAnsi="Times New Roman" w:cs="Times New Roman"/>
        </w:rPr>
        <w:t>dochody budżetowe nie powinny być przypisane do konkretnych wydatków;</w:t>
      </w:r>
    </w:p>
    <w:p w:rsidR="002F551C" w:rsidRPr="00D21EAE" w:rsidRDefault="002F551C" w:rsidP="007811D4">
      <w:pPr>
        <w:spacing w:line="276" w:lineRule="auto"/>
        <w:jc w:val="both"/>
        <w:rPr>
          <w:rFonts w:ascii="Times New Roman" w:hAnsi="Times New Roman" w:cs="Times New Roman"/>
        </w:rPr>
      </w:pPr>
      <w:r w:rsidRPr="00D21EAE">
        <w:rPr>
          <w:rFonts w:ascii="Times New Roman" w:hAnsi="Times New Roman" w:cs="Times New Roman"/>
        </w:rPr>
        <w:t xml:space="preserve">3. </w:t>
      </w:r>
      <w:r w:rsidRPr="00D21EAE">
        <w:rPr>
          <w:rFonts w:ascii="Times New Roman" w:hAnsi="Times New Roman" w:cs="Times New Roman"/>
          <w:i/>
        </w:rPr>
        <w:t xml:space="preserve">zasada równowagi budżetowej - </w:t>
      </w:r>
      <w:r w:rsidRPr="00D21EAE">
        <w:rPr>
          <w:rFonts w:ascii="Times New Roman" w:hAnsi="Times New Roman" w:cs="Times New Roman"/>
        </w:rPr>
        <w:t>zabrania założenia z góry, że powstanie deficyt budżetowy</w:t>
      </w:r>
      <w:r w:rsidR="0000270B" w:rsidRPr="00D21EAE">
        <w:rPr>
          <w:rFonts w:ascii="Times New Roman" w:hAnsi="Times New Roman" w:cs="Times New Roman"/>
        </w:rPr>
        <w:t xml:space="preserve"> czyli</w:t>
      </w:r>
      <w:r w:rsidRPr="00D21EAE">
        <w:rPr>
          <w:rFonts w:ascii="Times New Roman" w:hAnsi="Times New Roman" w:cs="Times New Roman"/>
        </w:rPr>
        <w:t xml:space="preserve"> wydatki powinny się pokryć z dochodami. </w:t>
      </w:r>
    </w:p>
    <w:p w:rsidR="002F551C" w:rsidRPr="00D21EAE" w:rsidRDefault="002F551C" w:rsidP="007811D4">
      <w:pPr>
        <w:spacing w:line="276" w:lineRule="auto"/>
        <w:jc w:val="both"/>
        <w:rPr>
          <w:rFonts w:ascii="Times New Roman" w:hAnsi="Times New Roman" w:cs="Times New Roman"/>
          <w:i/>
        </w:rPr>
      </w:pPr>
      <w:r w:rsidRPr="00D21EAE">
        <w:rPr>
          <w:rFonts w:ascii="Times New Roman" w:hAnsi="Times New Roman" w:cs="Times New Roman"/>
        </w:rPr>
        <w:t xml:space="preserve">4. </w:t>
      </w:r>
      <w:r w:rsidRPr="00D21EAE">
        <w:rPr>
          <w:rFonts w:ascii="Times New Roman" w:hAnsi="Times New Roman" w:cs="Times New Roman"/>
          <w:i/>
        </w:rPr>
        <w:t>zasada sporządzania budżetu na okres roku</w:t>
      </w:r>
    </w:p>
    <w:p w:rsidR="002F551C" w:rsidRPr="00D21EAE" w:rsidRDefault="002F551C" w:rsidP="007811D4">
      <w:pPr>
        <w:spacing w:line="276" w:lineRule="auto"/>
        <w:jc w:val="both"/>
        <w:rPr>
          <w:rFonts w:ascii="Times New Roman" w:hAnsi="Times New Roman" w:cs="Times New Roman"/>
        </w:rPr>
      </w:pPr>
      <w:r w:rsidRPr="00D21EAE">
        <w:rPr>
          <w:rFonts w:ascii="Times New Roman" w:hAnsi="Times New Roman" w:cs="Times New Roman"/>
          <w:i/>
        </w:rPr>
        <w:t xml:space="preserve">5. zasada specjalizacji wydatków - </w:t>
      </w:r>
      <w:r w:rsidR="0000270B" w:rsidRPr="00D21EAE">
        <w:rPr>
          <w:rFonts w:ascii="Times New Roman" w:hAnsi="Times New Roman" w:cs="Times New Roman"/>
        </w:rPr>
        <w:t>każdy wydatek ma swoje ściśle określone przeznaczenie.</w:t>
      </w:r>
    </w:p>
    <w:p w:rsidR="0000270B" w:rsidRPr="00D21EAE" w:rsidRDefault="0000270B" w:rsidP="007811D4">
      <w:pPr>
        <w:spacing w:line="276" w:lineRule="auto"/>
        <w:jc w:val="both"/>
        <w:rPr>
          <w:rFonts w:ascii="Times New Roman" w:hAnsi="Times New Roman" w:cs="Times New Roman"/>
        </w:rPr>
      </w:pPr>
    </w:p>
    <w:p w:rsidR="0000270B" w:rsidRPr="00D21EAE" w:rsidRDefault="0000270B" w:rsidP="007811D4">
      <w:pPr>
        <w:spacing w:line="276" w:lineRule="auto"/>
        <w:jc w:val="both"/>
        <w:rPr>
          <w:rFonts w:ascii="Times New Roman" w:hAnsi="Times New Roman" w:cs="Times New Roman"/>
          <w:b/>
          <w:i/>
        </w:rPr>
      </w:pPr>
      <w:r w:rsidRPr="00D21EAE">
        <w:rPr>
          <w:rFonts w:ascii="Times New Roman" w:hAnsi="Times New Roman" w:cs="Times New Roman"/>
          <w:b/>
          <w:i/>
        </w:rPr>
        <w:t>B. Finansowanie budżetu:</w:t>
      </w:r>
    </w:p>
    <w:p w:rsidR="0000270B" w:rsidRPr="00D21EAE" w:rsidRDefault="0000270B" w:rsidP="007811D4">
      <w:pPr>
        <w:spacing w:line="276" w:lineRule="auto"/>
        <w:jc w:val="both"/>
        <w:rPr>
          <w:rFonts w:ascii="Times New Roman" w:hAnsi="Times New Roman" w:cs="Times New Roman"/>
        </w:rPr>
      </w:pPr>
      <w:r w:rsidRPr="00D21EAE">
        <w:rPr>
          <w:rFonts w:ascii="Times New Roman" w:hAnsi="Times New Roman" w:cs="Times New Roman"/>
        </w:rPr>
        <w:t>System środków własnych UE składa się głównie z:</w:t>
      </w:r>
    </w:p>
    <w:p w:rsidR="0000270B" w:rsidRPr="00D21EAE" w:rsidRDefault="0000270B" w:rsidP="0000270B">
      <w:pPr>
        <w:pStyle w:val="Akapitzlist"/>
        <w:numPr>
          <w:ilvl w:val="0"/>
          <w:numId w:val="54"/>
        </w:numPr>
        <w:spacing w:line="276" w:lineRule="auto"/>
        <w:jc w:val="both"/>
        <w:rPr>
          <w:rFonts w:ascii="Times New Roman" w:hAnsi="Times New Roman" w:cs="Times New Roman"/>
        </w:rPr>
      </w:pPr>
      <w:r w:rsidRPr="00D21EAE">
        <w:rPr>
          <w:rFonts w:ascii="Times New Roman" w:hAnsi="Times New Roman" w:cs="Times New Roman"/>
        </w:rPr>
        <w:t>Ceł importowych, opłat rolnych i opłaty wyrównawczej od cukru;</w:t>
      </w:r>
    </w:p>
    <w:p w:rsidR="0000270B" w:rsidRPr="00D21EAE" w:rsidRDefault="0000270B" w:rsidP="0000270B">
      <w:pPr>
        <w:pStyle w:val="Akapitzlist"/>
        <w:numPr>
          <w:ilvl w:val="0"/>
          <w:numId w:val="54"/>
        </w:numPr>
        <w:spacing w:line="276" w:lineRule="auto"/>
        <w:jc w:val="both"/>
        <w:rPr>
          <w:rFonts w:ascii="Times New Roman" w:hAnsi="Times New Roman" w:cs="Times New Roman"/>
        </w:rPr>
      </w:pPr>
      <w:r w:rsidRPr="00D21EAE">
        <w:rPr>
          <w:rFonts w:ascii="Times New Roman" w:hAnsi="Times New Roman" w:cs="Times New Roman"/>
        </w:rPr>
        <w:t>Należnej UE części podatku od wartości dodanej;</w:t>
      </w:r>
    </w:p>
    <w:p w:rsidR="0000270B" w:rsidRPr="00D21EAE" w:rsidRDefault="0000270B" w:rsidP="0000270B">
      <w:pPr>
        <w:pStyle w:val="Akapitzlist"/>
        <w:numPr>
          <w:ilvl w:val="0"/>
          <w:numId w:val="54"/>
        </w:numPr>
        <w:spacing w:line="276" w:lineRule="auto"/>
        <w:jc w:val="both"/>
        <w:rPr>
          <w:rFonts w:ascii="Times New Roman" w:hAnsi="Times New Roman" w:cs="Times New Roman"/>
        </w:rPr>
      </w:pPr>
      <w:r w:rsidRPr="00D21EAE">
        <w:rPr>
          <w:rFonts w:ascii="Times New Roman" w:hAnsi="Times New Roman" w:cs="Times New Roman"/>
        </w:rPr>
        <w:t xml:space="preserve">Wpłat narodowych opartych o procent (-,73%) Dochodu Narodowego Brutto (DNB) danego kraju członkowskiego. </w:t>
      </w:r>
    </w:p>
    <w:p w:rsidR="0000270B" w:rsidRPr="00D21EAE" w:rsidRDefault="0000270B" w:rsidP="0000270B">
      <w:pPr>
        <w:spacing w:line="276" w:lineRule="auto"/>
        <w:jc w:val="both"/>
        <w:rPr>
          <w:rFonts w:ascii="Times New Roman" w:hAnsi="Times New Roman" w:cs="Times New Roman"/>
        </w:rPr>
      </w:pPr>
    </w:p>
    <w:p w:rsidR="0000270B" w:rsidRPr="00D21EAE" w:rsidRDefault="0000270B" w:rsidP="0000270B">
      <w:pPr>
        <w:spacing w:line="276" w:lineRule="auto"/>
        <w:jc w:val="both"/>
        <w:rPr>
          <w:rFonts w:ascii="Times New Roman" w:hAnsi="Times New Roman" w:cs="Times New Roman"/>
          <w:b/>
          <w:i/>
        </w:rPr>
      </w:pPr>
      <w:r w:rsidRPr="00D21EAE">
        <w:rPr>
          <w:rFonts w:ascii="Times New Roman" w:hAnsi="Times New Roman" w:cs="Times New Roman"/>
          <w:b/>
          <w:i/>
        </w:rPr>
        <w:t>C. Procedura uchwalania budżetu:</w:t>
      </w:r>
    </w:p>
    <w:p w:rsidR="0000270B" w:rsidRPr="00D21EAE" w:rsidRDefault="0000270B" w:rsidP="0000270B">
      <w:pPr>
        <w:spacing w:line="276" w:lineRule="auto"/>
        <w:jc w:val="both"/>
        <w:rPr>
          <w:rFonts w:ascii="Times New Roman" w:hAnsi="Times New Roman" w:cs="Times New Roman"/>
        </w:rPr>
      </w:pPr>
      <w:r w:rsidRPr="00D21EAE">
        <w:rPr>
          <w:rFonts w:ascii="Times New Roman" w:hAnsi="Times New Roman" w:cs="Times New Roman"/>
        </w:rPr>
        <w:tab/>
        <w:t>Uchwalanie corocznego budżetu UE jest procedurą, która trwa około roku. Decyzje, jakie kwoty będą przeznaczane i na jakie cele podejmowane są  demokratycznie, gdyż Parlament Europejski odgrywa decydującą rolę</w:t>
      </w:r>
      <w:r w:rsidR="00884D05" w:rsidRPr="00D21EAE">
        <w:rPr>
          <w:rFonts w:ascii="Times New Roman" w:hAnsi="Times New Roman" w:cs="Times New Roman"/>
        </w:rPr>
        <w:t xml:space="preserve"> w całym procesie:</w:t>
      </w:r>
    </w:p>
    <w:p w:rsidR="00884D05" w:rsidRPr="00D21EAE" w:rsidRDefault="00884D05" w:rsidP="00884D05">
      <w:pPr>
        <w:pStyle w:val="Akapitzlist"/>
        <w:numPr>
          <w:ilvl w:val="0"/>
          <w:numId w:val="55"/>
        </w:numPr>
        <w:spacing w:line="276" w:lineRule="auto"/>
        <w:jc w:val="both"/>
        <w:rPr>
          <w:rFonts w:ascii="Times New Roman" w:hAnsi="Times New Roman" w:cs="Times New Roman"/>
        </w:rPr>
      </w:pPr>
      <w:r w:rsidRPr="00D21EAE">
        <w:rPr>
          <w:rFonts w:ascii="Times New Roman" w:hAnsi="Times New Roman" w:cs="Times New Roman"/>
        </w:rPr>
        <w:lastRenderedPageBreak/>
        <w:t>Wytycza on plan wydatków na dany rok;</w:t>
      </w:r>
    </w:p>
    <w:p w:rsidR="00884D05" w:rsidRPr="00D21EAE" w:rsidRDefault="00884D05" w:rsidP="00884D05">
      <w:pPr>
        <w:pStyle w:val="Akapitzlist"/>
        <w:numPr>
          <w:ilvl w:val="0"/>
          <w:numId w:val="55"/>
        </w:numPr>
        <w:spacing w:line="276" w:lineRule="auto"/>
        <w:jc w:val="both"/>
        <w:rPr>
          <w:rFonts w:ascii="Times New Roman" w:hAnsi="Times New Roman" w:cs="Times New Roman"/>
        </w:rPr>
      </w:pPr>
      <w:r w:rsidRPr="00D21EAE">
        <w:rPr>
          <w:rFonts w:ascii="Times New Roman" w:hAnsi="Times New Roman" w:cs="Times New Roman"/>
        </w:rPr>
        <w:t>Kontroluje realizację budżetu;</w:t>
      </w:r>
    </w:p>
    <w:p w:rsidR="00884D05" w:rsidRPr="00D21EAE" w:rsidRDefault="00884D05" w:rsidP="00884D05">
      <w:pPr>
        <w:pStyle w:val="Akapitzlist"/>
        <w:numPr>
          <w:ilvl w:val="0"/>
          <w:numId w:val="55"/>
        </w:numPr>
        <w:spacing w:line="276" w:lineRule="auto"/>
        <w:jc w:val="both"/>
        <w:rPr>
          <w:rFonts w:ascii="Times New Roman" w:hAnsi="Times New Roman" w:cs="Times New Roman"/>
        </w:rPr>
      </w:pPr>
      <w:r w:rsidRPr="00D21EAE">
        <w:rPr>
          <w:rFonts w:ascii="Times New Roman" w:hAnsi="Times New Roman" w:cs="Times New Roman"/>
        </w:rPr>
        <w:t>Ocenia jego wykonanie.</w:t>
      </w:r>
    </w:p>
    <w:p w:rsidR="00884D05" w:rsidRPr="00D21EAE" w:rsidRDefault="00884D05" w:rsidP="00884D05">
      <w:pPr>
        <w:spacing w:line="276" w:lineRule="auto"/>
        <w:jc w:val="both"/>
        <w:rPr>
          <w:rFonts w:ascii="Times New Roman" w:hAnsi="Times New Roman" w:cs="Times New Roman"/>
          <w:i/>
        </w:rPr>
      </w:pPr>
      <w:r w:rsidRPr="00D21EAE">
        <w:rPr>
          <w:rFonts w:ascii="Times New Roman" w:hAnsi="Times New Roman" w:cs="Times New Roman"/>
          <w:i/>
        </w:rPr>
        <w:t>Sama procedura składa się z kilku etapów:</w:t>
      </w:r>
    </w:p>
    <w:p w:rsidR="00884D05" w:rsidRPr="00D21EAE" w:rsidRDefault="00884D05" w:rsidP="00884D05">
      <w:pPr>
        <w:spacing w:line="276" w:lineRule="auto"/>
        <w:jc w:val="both"/>
        <w:rPr>
          <w:rFonts w:ascii="Times New Roman" w:hAnsi="Times New Roman" w:cs="Times New Roman"/>
        </w:rPr>
      </w:pPr>
      <w:r w:rsidRPr="00D21EAE">
        <w:rPr>
          <w:rFonts w:ascii="Times New Roman" w:hAnsi="Times New Roman" w:cs="Times New Roman"/>
        </w:rPr>
        <w:t xml:space="preserve">1. Prace komisji Europejskiej nad wstępnym projektem - trwające po uprzednim zapoznaniu się tej instytucji ze sprawozdaniami wydatkowymi </w:t>
      </w:r>
      <w:r w:rsidR="002F46BB" w:rsidRPr="00D21EAE">
        <w:rPr>
          <w:rFonts w:ascii="Times New Roman" w:hAnsi="Times New Roman" w:cs="Times New Roman"/>
        </w:rPr>
        <w:t xml:space="preserve"> każdej instytucji UE;</w:t>
      </w:r>
    </w:p>
    <w:p w:rsidR="002F46BB" w:rsidRPr="00D21EAE" w:rsidRDefault="002F46BB" w:rsidP="00884D05">
      <w:pPr>
        <w:spacing w:line="276" w:lineRule="auto"/>
        <w:jc w:val="both"/>
        <w:rPr>
          <w:rFonts w:ascii="Times New Roman" w:hAnsi="Times New Roman" w:cs="Times New Roman"/>
        </w:rPr>
      </w:pPr>
      <w:r w:rsidRPr="00D21EAE">
        <w:rPr>
          <w:rFonts w:ascii="Times New Roman" w:hAnsi="Times New Roman" w:cs="Times New Roman"/>
        </w:rPr>
        <w:t>2. Komisja Europejska prezentuje wstępny projekt budżetu;</w:t>
      </w:r>
    </w:p>
    <w:p w:rsidR="002F46BB" w:rsidRPr="00D21EAE" w:rsidRDefault="002F46BB" w:rsidP="00884D05">
      <w:pPr>
        <w:spacing w:line="276" w:lineRule="auto"/>
        <w:jc w:val="both"/>
        <w:rPr>
          <w:rFonts w:ascii="Times New Roman" w:hAnsi="Times New Roman" w:cs="Times New Roman"/>
        </w:rPr>
      </w:pPr>
      <w:r w:rsidRPr="00D21EAE">
        <w:rPr>
          <w:rFonts w:ascii="Times New Roman" w:hAnsi="Times New Roman" w:cs="Times New Roman"/>
        </w:rPr>
        <w:t xml:space="preserve">3. </w:t>
      </w:r>
      <w:r w:rsidR="00AC4CDE" w:rsidRPr="00D21EAE">
        <w:rPr>
          <w:rFonts w:ascii="Times New Roman" w:hAnsi="Times New Roman" w:cs="Times New Roman"/>
        </w:rPr>
        <w:t xml:space="preserve"> Inicjatywa budżetowa przekazywana jest Radzie UE - pierwsze czytanie w Radzie, Rada UE wprowadza ewentualne poprawki i zatwierdza projekt (przed 1 października);</w:t>
      </w:r>
    </w:p>
    <w:p w:rsidR="00AC4CDE" w:rsidRPr="00D21EAE" w:rsidRDefault="00AC4CDE" w:rsidP="00884D05">
      <w:pPr>
        <w:spacing w:line="276" w:lineRule="auto"/>
        <w:jc w:val="both"/>
        <w:rPr>
          <w:rFonts w:ascii="Times New Roman" w:hAnsi="Times New Roman" w:cs="Times New Roman"/>
        </w:rPr>
      </w:pPr>
      <w:r w:rsidRPr="00D21EAE">
        <w:rPr>
          <w:rFonts w:ascii="Times New Roman" w:hAnsi="Times New Roman" w:cs="Times New Roman"/>
        </w:rPr>
        <w:t>4. Stanowisko Rady UE zostaje przekazane do Parlamentu Europejskiego - czytanie w Parlamencie (październik);</w:t>
      </w:r>
    </w:p>
    <w:p w:rsidR="00AC4CDE" w:rsidRPr="00D21EAE" w:rsidRDefault="00AC4CDE" w:rsidP="00884D05">
      <w:pPr>
        <w:spacing w:line="276" w:lineRule="auto"/>
        <w:jc w:val="both"/>
        <w:rPr>
          <w:rFonts w:ascii="Times New Roman" w:hAnsi="Times New Roman" w:cs="Times New Roman"/>
        </w:rPr>
      </w:pPr>
      <w:r w:rsidRPr="00D21EAE">
        <w:rPr>
          <w:rFonts w:ascii="Times New Roman" w:hAnsi="Times New Roman" w:cs="Times New Roman"/>
        </w:rPr>
        <w:t>5. Parlament ma 42 dni na przyjęcie projektu (budżet przyjęty) albo może wprowadzić własne poprawki;</w:t>
      </w:r>
    </w:p>
    <w:p w:rsidR="00AC4CDE" w:rsidRPr="00D21EAE" w:rsidRDefault="00AC4CDE" w:rsidP="00884D05">
      <w:pPr>
        <w:spacing w:line="276" w:lineRule="auto"/>
        <w:jc w:val="both"/>
        <w:rPr>
          <w:rFonts w:ascii="Times New Roman" w:hAnsi="Times New Roman" w:cs="Times New Roman"/>
        </w:rPr>
      </w:pPr>
      <w:r w:rsidRPr="00D21EAE">
        <w:rPr>
          <w:rFonts w:ascii="Times New Roman" w:hAnsi="Times New Roman" w:cs="Times New Roman"/>
        </w:rPr>
        <w:t xml:space="preserve">6. Jeśli budżet nie został przyjęty, to projekt wraca do Rady UE - tzw. drugie czytanie budżetu w Radzie, Rada ma 10 dni na zapoznanie się z poprawkami wprowadzonymi przez Parlament i zaakceptowanie ich. </w:t>
      </w:r>
    </w:p>
    <w:p w:rsidR="000D3CE7" w:rsidRPr="00D21EAE" w:rsidRDefault="000D3CE7" w:rsidP="00884D05">
      <w:pPr>
        <w:spacing w:line="276" w:lineRule="auto"/>
        <w:jc w:val="both"/>
        <w:rPr>
          <w:rFonts w:ascii="Times New Roman" w:hAnsi="Times New Roman" w:cs="Times New Roman"/>
        </w:rPr>
      </w:pPr>
      <w:r w:rsidRPr="00D21EAE">
        <w:rPr>
          <w:rFonts w:ascii="Times New Roman" w:hAnsi="Times New Roman" w:cs="Times New Roman"/>
        </w:rPr>
        <w:t>7. Parlament Europejski zatwierdza ostateczną wersję budżetu.</w:t>
      </w:r>
    </w:p>
    <w:p w:rsidR="000D3CE7" w:rsidRPr="00D21EAE" w:rsidRDefault="000D3CE7" w:rsidP="00884D05">
      <w:pPr>
        <w:spacing w:line="276" w:lineRule="auto"/>
        <w:jc w:val="both"/>
        <w:rPr>
          <w:rFonts w:ascii="Times New Roman" w:hAnsi="Times New Roman" w:cs="Times New Roman"/>
        </w:rPr>
      </w:pPr>
    </w:p>
    <w:p w:rsidR="000D3CE7" w:rsidRPr="00D21EAE" w:rsidRDefault="000D3CE7" w:rsidP="00884D05">
      <w:pPr>
        <w:spacing w:line="276" w:lineRule="auto"/>
        <w:jc w:val="both"/>
        <w:rPr>
          <w:rFonts w:ascii="Times New Roman" w:hAnsi="Times New Roman" w:cs="Times New Roman"/>
          <w:b/>
          <w:i/>
        </w:rPr>
      </w:pPr>
      <w:r w:rsidRPr="00D21EAE">
        <w:rPr>
          <w:rFonts w:ascii="Times New Roman" w:hAnsi="Times New Roman" w:cs="Times New Roman"/>
          <w:b/>
          <w:i/>
        </w:rPr>
        <w:t>D. Wydatki budżetowe:</w:t>
      </w:r>
    </w:p>
    <w:p w:rsidR="000D3CE7" w:rsidRPr="00D21EAE" w:rsidRDefault="000D3CE7" w:rsidP="00884D05">
      <w:pPr>
        <w:spacing w:line="276" w:lineRule="auto"/>
        <w:jc w:val="both"/>
        <w:rPr>
          <w:rFonts w:ascii="Times New Roman" w:hAnsi="Times New Roman" w:cs="Times New Roman"/>
        </w:rPr>
      </w:pPr>
      <w:r w:rsidRPr="00D21EAE">
        <w:rPr>
          <w:rFonts w:ascii="Times New Roman" w:hAnsi="Times New Roman" w:cs="Times New Roman"/>
        </w:rPr>
        <w:tab/>
        <w:t>Działania i projekty finansowe z budżetu UE szereguje się na następujące kategorie:</w:t>
      </w:r>
    </w:p>
    <w:p w:rsidR="000D3CE7" w:rsidRPr="00D21EAE" w:rsidRDefault="000D3CE7" w:rsidP="000D3CE7">
      <w:pPr>
        <w:pStyle w:val="Akapitzlist"/>
        <w:numPr>
          <w:ilvl w:val="0"/>
          <w:numId w:val="56"/>
        </w:numPr>
        <w:spacing w:line="276" w:lineRule="auto"/>
        <w:jc w:val="both"/>
        <w:rPr>
          <w:rFonts w:ascii="Times New Roman" w:hAnsi="Times New Roman" w:cs="Times New Roman"/>
        </w:rPr>
      </w:pPr>
      <w:r w:rsidRPr="00D21EAE">
        <w:rPr>
          <w:rFonts w:ascii="Times New Roman" w:hAnsi="Times New Roman" w:cs="Times New Roman"/>
        </w:rPr>
        <w:t>Konkurencyjność i spójność  - nakłady na stały wzrost gospodarczy, powiększanie liczby miejsc pracy, na zwiększenie konkurencyjności gospodarki  UE</w:t>
      </w:r>
      <w:r w:rsidR="00BA26C5" w:rsidRPr="00D21EAE">
        <w:rPr>
          <w:rFonts w:ascii="Times New Roman" w:hAnsi="Times New Roman" w:cs="Times New Roman"/>
        </w:rPr>
        <w:t xml:space="preserve"> na arenie światowej, na zapewnienie spójności UE poprzez zmniejszenie nierówności pomiędzy bogatszymi i uboższymi państwami członkowskimi, czyli pomoc mniej rozwiniętym krajom w obrębie UE;</w:t>
      </w:r>
    </w:p>
    <w:p w:rsidR="00BA26C5" w:rsidRPr="00D21EAE" w:rsidRDefault="00BA26C5" w:rsidP="000D3CE7">
      <w:pPr>
        <w:pStyle w:val="Akapitzlist"/>
        <w:numPr>
          <w:ilvl w:val="0"/>
          <w:numId w:val="56"/>
        </w:numPr>
        <w:spacing w:line="276" w:lineRule="auto"/>
        <w:jc w:val="both"/>
        <w:rPr>
          <w:rFonts w:ascii="Times New Roman" w:hAnsi="Times New Roman" w:cs="Times New Roman"/>
        </w:rPr>
      </w:pPr>
      <w:r w:rsidRPr="00D21EAE">
        <w:rPr>
          <w:rFonts w:ascii="Times New Roman" w:hAnsi="Times New Roman" w:cs="Times New Roman"/>
        </w:rPr>
        <w:t>Zasoby naturalne - wydatki na rolnictwo i wspieranie rozwoju obszarów wiejskich, rybołówstwo i środowisko naturalne;</w:t>
      </w:r>
    </w:p>
    <w:p w:rsidR="00BA26C5" w:rsidRPr="00D21EAE" w:rsidRDefault="00BA26C5" w:rsidP="000D3CE7">
      <w:pPr>
        <w:pStyle w:val="Akapitzlist"/>
        <w:numPr>
          <w:ilvl w:val="0"/>
          <w:numId w:val="56"/>
        </w:numPr>
        <w:spacing w:line="276" w:lineRule="auto"/>
        <w:jc w:val="both"/>
        <w:rPr>
          <w:rFonts w:ascii="Times New Roman" w:hAnsi="Times New Roman" w:cs="Times New Roman"/>
        </w:rPr>
      </w:pPr>
      <w:r w:rsidRPr="00D21EAE">
        <w:rPr>
          <w:rFonts w:ascii="Times New Roman" w:hAnsi="Times New Roman" w:cs="Times New Roman"/>
        </w:rPr>
        <w:t>Wolność, bezpieczeństwo i sprawiedliwość - wydatki na walkę z terroryzmem, przestępczością zorganizowaną i nielegalną imigracją, współpracę w sprawach kryminalnych i sądowych, prawnych, zapewnienie wolności słowa itp.;</w:t>
      </w:r>
    </w:p>
    <w:p w:rsidR="00BA26C5" w:rsidRPr="00D21EAE" w:rsidRDefault="00BA26C5" w:rsidP="000D3CE7">
      <w:pPr>
        <w:pStyle w:val="Akapitzlist"/>
        <w:numPr>
          <w:ilvl w:val="0"/>
          <w:numId w:val="56"/>
        </w:numPr>
        <w:spacing w:line="276" w:lineRule="auto"/>
        <w:jc w:val="both"/>
        <w:rPr>
          <w:rFonts w:ascii="Times New Roman" w:hAnsi="Times New Roman" w:cs="Times New Roman"/>
        </w:rPr>
      </w:pPr>
      <w:r w:rsidRPr="00D21EAE">
        <w:rPr>
          <w:rFonts w:ascii="Times New Roman" w:hAnsi="Times New Roman" w:cs="Times New Roman"/>
        </w:rPr>
        <w:t>Obywatelstwo - nakłady na promocję oraz ochronę dziedzictwa i bogactwa kulturowego połączone ze wspieraniem budowy otwartego społeczeństwa obywatelskiego, także na ochronę zdrowia</w:t>
      </w:r>
      <w:r w:rsidR="006238F1" w:rsidRPr="00D21EAE">
        <w:rPr>
          <w:rFonts w:ascii="Times New Roman" w:hAnsi="Times New Roman" w:cs="Times New Roman"/>
        </w:rPr>
        <w:t>, ochronę konsumentów;</w:t>
      </w:r>
    </w:p>
    <w:p w:rsidR="006238F1" w:rsidRPr="00D21EAE" w:rsidRDefault="006238F1" w:rsidP="000D3CE7">
      <w:pPr>
        <w:pStyle w:val="Akapitzlist"/>
        <w:numPr>
          <w:ilvl w:val="0"/>
          <w:numId w:val="56"/>
        </w:numPr>
        <w:spacing w:line="276" w:lineRule="auto"/>
        <w:jc w:val="both"/>
        <w:rPr>
          <w:rFonts w:ascii="Times New Roman" w:hAnsi="Times New Roman" w:cs="Times New Roman"/>
        </w:rPr>
      </w:pPr>
      <w:r w:rsidRPr="00D21EAE">
        <w:rPr>
          <w:rFonts w:ascii="Times New Roman" w:hAnsi="Times New Roman" w:cs="Times New Roman"/>
        </w:rPr>
        <w:t>UE jako partner na arenie międzynarodowej - UE bierze na siebie odpowiedzialność za propagowanie rozwoju ekonomicznego i społecznego, utrzymywanie pokoju oraz niesienie pomocy ofiarom klęsk żywiołowych, głodu i wojen na całym świecie;</w:t>
      </w:r>
    </w:p>
    <w:p w:rsidR="006238F1" w:rsidRPr="00D21EAE" w:rsidRDefault="006238F1" w:rsidP="000D3CE7">
      <w:pPr>
        <w:pStyle w:val="Akapitzlist"/>
        <w:numPr>
          <w:ilvl w:val="0"/>
          <w:numId w:val="56"/>
        </w:numPr>
        <w:spacing w:line="276" w:lineRule="auto"/>
        <w:jc w:val="both"/>
        <w:rPr>
          <w:rFonts w:ascii="Times New Roman" w:hAnsi="Times New Roman" w:cs="Times New Roman"/>
        </w:rPr>
      </w:pPr>
      <w:r w:rsidRPr="00D21EAE">
        <w:rPr>
          <w:rFonts w:ascii="Times New Roman" w:hAnsi="Times New Roman" w:cs="Times New Roman"/>
        </w:rPr>
        <w:t>Inne, w tym wydatki administracyjne UE.</w:t>
      </w:r>
    </w:p>
    <w:p w:rsidR="006238F1" w:rsidRPr="00D21EAE" w:rsidRDefault="006238F1" w:rsidP="006238F1">
      <w:pPr>
        <w:spacing w:line="276" w:lineRule="auto"/>
        <w:jc w:val="both"/>
        <w:rPr>
          <w:rFonts w:ascii="Times New Roman" w:hAnsi="Times New Roman" w:cs="Times New Roman"/>
          <w:i/>
        </w:rPr>
      </w:pPr>
      <w:r w:rsidRPr="00D21EAE">
        <w:rPr>
          <w:rFonts w:ascii="Times New Roman" w:hAnsi="Times New Roman" w:cs="Times New Roman"/>
          <w:i/>
        </w:rPr>
        <w:t>Traktat Lizboński zniósł podział na wydatki obligatoryjne i nieobligatoryjne.</w:t>
      </w:r>
    </w:p>
    <w:p w:rsidR="006238F1" w:rsidRPr="00D21EAE" w:rsidRDefault="006238F1" w:rsidP="006238F1">
      <w:pPr>
        <w:spacing w:line="276" w:lineRule="auto"/>
        <w:jc w:val="both"/>
        <w:rPr>
          <w:rFonts w:ascii="Times New Roman" w:hAnsi="Times New Roman" w:cs="Times New Roman"/>
          <w:i/>
        </w:rPr>
      </w:pPr>
    </w:p>
    <w:p w:rsidR="000D0487" w:rsidRPr="00D21EAE" w:rsidRDefault="000D0487" w:rsidP="006B5B6F">
      <w:pPr>
        <w:spacing w:line="276" w:lineRule="auto"/>
        <w:jc w:val="both"/>
        <w:rPr>
          <w:rFonts w:ascii="Times New Roman" w:hAnsi="Times New Roman" w:cs="Times New Roman"/>
          <w:b/>
          <w:u w:val="single"/>
        </w:rPr>
      </w:pPr>
    </w:p>
    <w:p w:rsidR="002A0EDA" w:rsidRPr="00D21EAE" w:rsidRDefault="002A0EDA" w:rsidP="006238F1">
      <w:pPr>
        <w:spacing w:line="276" w:lineRule="auto"/>
        <w:jc w:val="both"/>
        <w:rPr>
          <w:rFonts w:ascii="Times New Roman" w:hAnsi="Times New Roman" w:cs="Times New Roman"/>
          <w:b/>
          <w:u w:val="single"/>
        </w:rPr>
      </w:pPr>
    </w:p>
    <w:sectPr w:rsidR="002A0EDA" w:rsidRPr="00D21EAE" w:rsidSect="00AA56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50" w:rsidRDefault="00083350" w:rsidP="006A1D40">
      <w:r>
        <w:separator/>
      </w:r>
    </w:p>
  </w:endnote>
  <w:endnote w:type="continuationSeparator" w:id="0">
    <w:p w:rsidR="00083350" w:rsidRDefault="00083350" w:rsidP="006A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467"/>
      <w:docPartObj>
        <w:docPartGallery w:val="Page Numbers (Bottom of Page)"/>
        <w:docPartUnique/>
      </w:docPartObj>
    </w:sdtPr>
    <w:sdtEndPr/>
    <w:sdtContent>
      <w:p w:rsidR="00E025B7" w:rsidRDefault="00083350">
        <w:pPr>
          <w:pStyle w:val="Stopka"/>
          <w:jc w:val="right"/>
        </w:pPr>
        <w:r>
          <w:fldChar w:fldCharType="begin"/>
        </w:r>
        <w:r>
          <w:instrText xml:space="preserve"> PAGE   \* MERGEFORMAT </w:instrText>
        </w:r>
        <w:r>
          <w:fldChar w:fldCharType="separate"/>
        </w:r>
        <w:r w:rsidR="00D21EAE">
          <w:rPr>
            <w:noProof/>
          </w:rPr>
          <w:t>2</w:t>
        </w:r>
        <w:r>
          <w:rPr>
            <w:noProof/>
          </w:rPr>
          <w:fldChar w:fldCharType="end"/>
        </w:r>
      </w:p>
    </w:sdtContent>
  </w:sdt>
  <w:p w:rsidR="00E025B7" w:rsidRDefault="00E02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50" w:rsidRDefault="00083350" w:rsidP="006A1D40">
      <w:r>
        <w:separator/>
      </w:r>
    </w:p>
  </w:footnote>
  <w:footnote w:type="continuationSeparator" w:id="0">
    <w:p w:rsidR="00083350" w:rsidRDefault="00083350" w:rsidP="006A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FF0000"/>
        <w:sz w:val="32"/>
        <w:szCs w:val="32"/>
      </w:rPr>
      <w:alias w:val="Tytuł"/>
      <w:id w:val="2276466"/>
      <w:placeholder>
        <w:docPart w:val="BA6FDE8C77E14AB59D3043E37E0FBB08"/>
      </w:placeholder>
      <w:dataBinding w:prefixMappings="xmlns:ns0='http://schemas.openxmlformats.org/package/2006/metadata/core-properties' xmlns:ns1='http://purl.org/dc/elements/1.1/'" w:xpath="/ns0:coreProperties[1]/ns1:title[1]" w:storeItemID="{6C3C8BC8-F283-45AE-878A-BAB7291924A1}"/>
      <w:text/>
    </w:sdtPr>
    <w:sdtEndPr/>
    <w:sdtContent>
      <w:p w:rsidR="00E025B7" w:rsidRPr="006A1D40" w:rsidRDefault="00D21EAE">
        <w:pPr>
          <w:pStyle w:val="Nagwek"/>
          <w:pBdr>
            <w:bottom w:val="thickThinSmallGap" w:sz="24" w:space="1" w:color="622423" w:themeColor="accent2" w:themeShade="7F"/>
          </w:pBdr>
          <w:jc w:val="center"/>
          <w:rPr>
            <w:rFonts w:asciiTheme="majorHAnsi" w:eastAsiaTheme="majorEastAsia" w:hAnsiTheme="majorHAnsi" w:cstheme="majorBidi"/>
            <w:b/>
            <w:color w:val="FF0000"/>
            <w:sz w:val="32"/>
            <w:szCs w:val="32"/>
          </w:rPr>
        </w:pPr>
        <w:r>
          <w:rPr>
            <w:rFonts w:asciiTheme="majorHAnsi" w:eastAsiaTheme="majorEastAsia" w:hAnsiTheme="majorHAnsi" w:cstheme="majorBidi"/>
            <w:b/>
            <w:color w:val="FF0000"/>
            <w:sz w:val="32"/>
            <w:szCs w:val="32"/>
          </w:rPr>
          <w:t>Prawo i instytucje Unii Europejskiej</w:t>
        </w:r>
      </w:p>
    </w:sdtContent>
  </w:sdt>
  <w:p w:rsidR="00E025B7" w:rsidRDefault="00E025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15D"/>
    <w:multiLevelType w:val="hybridMultilevel"/>
    <w:tmpl w:val="A6069E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564A0"/>
    <w:multiLevelType w:val="hybridMultilevel"/>
    <w:tmpl w:val="FABC89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A1D6E"/>
    <w:multiLevelType w:val="hybridMultilevel"/>
    <w:tmpl w:val="876CA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2556F4"/>
    <w:multiLevelType w:val="hybridMultilevel"/>
    <w:tmpl w:val="3AE8516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 w15:restartNumberingAfterBreak="0">
    <w:nsid w:val="0AD4175B"/>
    <w:multiLevelType w:val="hybridMultilevel"/>
    <w:tmpl w:val="564C07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397553"/>
    <w:multiLevelType w:val="hybridMultilevel"/>
    <w:tmpl w:val="7A36D664"/>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 w15:restartNumberingAfterBreak="0">
    <w:nsid w:val="0E0C1B32"/>
    <w:multiLevelType w:val="hybridMultilevel"/>
    <w:tmpl w:val="F3FEEB3C"/>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 w15:restartNumberingAfterBreak="0">
    <w:nsid w:val="10B05543"/>
    <w:multiLevelType w:val="hybridMultilevel"/>
    <w:tmpl w:val="676E4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CC2151"/>
    <w:multiLevelType w:val="hybridMultilevel"/>
    <w:tmpl w:val="B00C5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F07A0C"/>
    <w:multiLevelType w:val="hybridMultilevel"/>
    <w:tmpl w:val="F870A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CE05E4"/>
    <w:multiLevelType w:val="hybridMultilevel"/>
    <w:tmpl w:val="5A862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0B44AC"/>
    <w:multiLevelType w:val="hybridMultilevel"/>
    <w:tmpl w:val="6DEC5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B50B3D"/>
    <w:multiLevelType w:val="hybridMultilevel"/>
    <w:tmpl w:val="B2CA9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190AB4"/>
    <w:multiLevelType w:val="hybridMultilevel"/>
    <w:tmpl w:val="62DE4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460CB9"/>
    <w:multiLevelType w:val="hybridMultilevel"/>
    <w:tmpl w:val="7E144F48"/>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1EAE434D"/>
    <w:multiLevelType w:val="hybridMultilevel"/>
    <w:tmpl w:val="60ECA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08257D"/>
    <w:multiLevelType w:val="hybridMultilevel"/>
    <w:tmpl w:val="B420E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3417F"/>
    <w:multiLevelType w:val="hybridMultilevel"/>
    <w:tmpl w:val="B7BAD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03518D"/>
    <w:multiLevelType w:val="hybridMultilevel"/>
    <w:tmpl w:val="8E248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3E6A64"/>
    <w:multiLevelType w:val="hybridMultilevel"/>
    <w:tmpl w:val="B720F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BD4646"/>
    <w:multiLevelType w:val="hybridMultilevel"/>
    <w:tmpl w:val="6AA6C1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763E0B"/>
    <w:multiLevelType w:val="hybridMultilevel"/>
    <w:tmpl w:val="C4DA8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E800B2"/>
    <w:multiLevelType w:val="hybridMultilevel"/>
    <w:tmpl w:val="C0F27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204F92"/>
    <w:multiLevelType w:val="hybridMultilevel"/>
    <w:tmpl w:val="B86EF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C905F8"/>
    <w:multiLevelType w:val="hybridMultilevel"/>
    <w:tmpl w:val="430C8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CE26C5"/>
    <w:multiLevelType w:val="hybridMultilevel"/>
    <w:tmpl w:val="087CFA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2C1825"/>
    <w:multiLevelType w:val="hybridMultilevel"/>
    <w:tmpl w:val="1102C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B043F1"/>
    <w:multiLevelType w:val="hybridMultilevel"/>
    <w:tmpl w:val="5C188F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83791"/>
    <w:multiLevelType w:val="hybridMultilevel"/>
    <w:tmpl w:val="C7B891D0"/>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9" w15:restartNumberingAfterBreak="0">
    <w:nsid w:val="3E877C91"/>
    <w:multiLevelType w:val="hybridMultilevel"/>
    <w:tmpl w:val="67AA6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A33945"/>
    <w:multiLevelType w:val="hybridMultilevel"/>
    <w:tmpl w:val="B5AC0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7665F0"/>
    <w:multiLevelType w:val="hybridMultilevel"/>
    <w:tmpl w:val="FB9C3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9167D2"/>
    <w:multiLevelType w:val="hybridMultilevel"/>
    <w:tmpl w:val="5D26D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980AFF"/>
    <w:multiLevelType w:val="hybridMultilevel"/>
    <w:tmpl w:val="12186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CC0620"/>
    <w:multiLevelType w:val="hybridMultilevel"/>
    <w:tmpl w:val="6CE2B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E03EE1"/>
    <w:multiLevelType w:val="hybridMultilevel"/>
    <w:tmpl w:val="F9A6E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F61ECE"/>
    <w:multiLevelType w:val="hybridMultilevel"/>
    <w:tmpl w:val="FF62E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B24D54"/>
    <w:multiLevelType w:val="hybridMultilevel"/>
    <w:tmpl w:val="A088F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1D2397"/>
    <w:multiLevelType w:val="hybridMultilevel"/>
    <w:tmpl w:val="3C4EF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AF0264"/>
    <w:multiLevelType w:val="hybridMultilevel"/>
    <w:tmpl w:val="CB02A0FC"/>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0" w15:restartNumberingAfterBreak="0">
    <w:nsid w:val="573B3063"/>
    <w:multiLevelType w:val="hybridMultilevel"/>
    <w:tmpl w:val="FE6624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7A3205"/>
    <w:multiLevelType w:val="hybridMultilevel"/>
    <w:tmpl w:val="71868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D4A2B89"/>
    <w:multiLevelType w:val="hybridMultilevel"/>
    <w:tmpl w:val="CC488746"/>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3" w15:restartNumberingAfterBreak="0">
    <w:nsid w:val="5EAC2423"/>
    <w:multiLevelType w:val="hybridMultilevel"/>
    <w:tmpl w:val="F9E2DB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F5B71DB"/>
    <w:multiLevelType w:val="hybridMultilevel"/>
    <w:tmpl w:val="8312BD7C"/>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5" w15:restartNumberingAfterBreak="0">
    <w:nsid w:val="61F41F49"/>
    <w:multiLevelType w:val="hybridMultilevel"/>
    <w:tmpl w:val="F91E9F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4633FD"/>
    <w:multiLevelType w:val="hybridMultilevel"/>
    <w:tmpl w:val="607C1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B73D13"/>
    <w:multiLevelType w:val="hybridMultilevel"/>
    <w:tmpl w:val="915CE4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391CF7"/>
    <w:multiLevelType w:val="hybridMultilevel"/>
    <w:tmpl w:val="B94C3B1E"/>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9" w15:restartNumberingAfterBreak="0">
    <w:nsid w:val="66260D31"/>
    <w:multiLevelType w:val="hybridMultilevel"/>
    <w:tmpl w:val="115E8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70502A1"/>
    <w:multiLevelType w:val="hybridMultilevel"/>
    <w:tmpl w:val="9CC00004"/>
    <w:lvl w:ilvl="0" w:tplc="BEA8AC6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1" w15:restartNumberingAfterBreak="0">
    <w:nsid w:val="68345CB2"/>
    <w:multiLevelType w:val="hybridMultilevel"/>
    <w:tmpl w:val="E88CF7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F1502E"/>
    <w:multiLevelType w:val="hybridMultilevel"/>
    <w:tmpl w:val="584A8C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E45270"/>
    <w:multiLevelType w:val="hybridMultilevel"/>
    <w:tmpl w:val="92DC8A96"/>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4" w15:restartNumberingAfterBreak="0">
    <w:nsid w:val="6FEE4F1E"/>
    <w:multiLevelType w:val="hybridMultilevel"/>
    <w:tmpl w:val="FC26E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F650AE"/>
    <w:multiLevelType w:val="hybridMultilevel"/>
    <w:tmpl w:val="CAB4D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5B39E1"/>
    <w:multiLevelType w:val="hybridMultilevel"/>
    <w:tmpl w:val="785240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BF1C2D"/>
    <w:multiLevelType w:val="hybridMultilevel"/>
    <w:tmpl w:val="493E5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8E83CF4"/>
    <w:multiLevelType w:val="hybridMultilevel"/>
    <w:tmpl w:val="5268C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AB121C0"/>
    <w:multiLevelType w:val="hybridMultilevel"/>
    <w:tmpl w:val="10D0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D9102EA"/>
    <w:multiLevelType w:val="hybridMultilevel"/>
    <w:tmpl w:val="022C8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35"/>
  </w:num>
  <w:num w:numId="4">
    <w:abstractNumId w:val="22"/>
  </w:num>
  <w:num w:numId="5">
    <w:abstractNumId w:val="15"/>
  </w:num>
  <w:num w:numId="6">
    <w:abstractNumId w:val="5"/>
  </w:num>
  <w:num w:numId="7">
    <w:abstractNumId w:val="49"/>
  </w:num>
  <w:num w:numId="8">
    <w:abstractNumId w:val="26"/>
  </w:num>
  <w:num w:numId="9">
    <w:abstractNumId w:val="34"/>
  </w:num>
  <w:num w:numId="10">
    <w:abstractNumId w:val="2"/>
  </w:num>
  <w:num w:numId="11">
    <w:abstractNumId w:val="50"/>
  </w:num>
  <w:num w:numId="12">
    <w:abstractNumId w:val="54"/>
  </w:num>
  <w:num w:numId="13">
    <w:abstractNumId w:val="6"/>
  </w:num>
  <w:num w:numId="14">
    <w:abstractNumId w:val="48"/>
  </w:num>
  <w:num w:numId="15">
    <w:abstractNumId w:val="19"/>
  </w:num>
  <w:num w:numId="16">
    <w:abstractNumId w:val="28"/>
  </w:num>
  <w:num w:numId="17">
    <w:abstractNumId w:val="23"/>
  </w:num>
  <w:num w:numId="18">
    <w:abstractNumId w:val="42"/>
  </w:num>
  <w:num w:numId="19">
    <w:abstractNumId w:val="32"/>
  </w:num>
  <w:num w:numId="20">
    <w:abstractNumId w:val="17"/>
  </w:num>
  <w:num w:numId="21">
    <w:abstractNumId w:val="3"/>
  </w:num>
  <w:num w:numId="22">
    <w:abstractNumId w:val="30"/>
  </w:num>
  <w:num w:numId="23">
    <w:abstractNumId w:val="44"/>
  </w:num>
  <w:num w:numId="24">
    <w:abstractNumId w:val="53"/>
  </w:num>
  <w:num w:numId="25">
    <w:abstractNumId w:val="14"/>
  </w:num>
  <w:num w:numId="26">
    <w:abstractNumId w:val="31"/>
  </w:num>
  <w:num w:numId="27">
    <w:abstractNumId w:val="39"/>
  </w:num>
  <w:num w:numId="28">
    <w:abstractNumId w:val="36"/>
  </w:num>
  <w:num w:numId="29">
    <w:abstractNumId w:val="38"/>
  </w:num>
  <w:num w:numId="30">
    <w:abstractNumId w:val="57"/>
  </w:num>
  <w:num w:numId="31">
    <w:abstractNumId w:val="43"/>
  </w:num>
  <w:num w:numId="32">
    <w:abstractNumId w:val="13"/>
  </w:num>
  <w:num w:numId="33">
    <w:abstractNumId w:val="4"/>
  </w:num>
  <w:num w:numId="34">
    <w:abstractNumId w:val="8"/>
  </w:num>
  <w:num w:numId="35">
    <w:abstractNumId w:val="1"/>
  </w:num>
  <w:num w:numId="36">
    <w:abstractNumId w:val="45"/>
  </w:num>
  <w:num w:numId="37">
    <w:abstractNumId w:val="52"/>
  </w:num>
  <w:num w:numId="38">
    <w:abstractNumId w:val="41"/>
  </w:num>
  <w:num w:numId="39">
    <w:abstractNumId w:val="27"/>
  </w:num>
  <w:num w:numId="40">
    <w:abstractNumId w:val="11"/>
  </w:num>
  <w:num w:numId="41">
    <w:abstractNumId w:val="47"/>
  </w:num>
  <w:num w:numId="42">
    <w:abstractNumId w:val="56"/>
  </w:num>
  <w:num w:numId="43">
    <w:abstractNumId w:val="29"/>
  </w:num>
  <w:num w:numId="44">
    <w:abstractNumId w:val="59"/>
  </w:num>
  <w:num w:numId="45">
    <w:abstractNumId w:val="10"/>
  </w:num>
  <w:num w:numId="46">
    <w:abstractNumId w:val="58"/>
  </w:num>
  <w:num w:numId="47">
    <w:abstractNumId w:val="12"/>
  </w:num>
  <w:num w:numId="48">
    <w:abstractNumId w:val="24"/>
  </w:num>
  <w:num w:numId="49">
    <w:abstractNumId w:val="51"/>
  </w:num>
  <w:num w:numId="50">
    <w:abstractNumId w:val="18"/>
  </w:num>
  <w:num w:numId="51">
    <w:abstractNumId w:val="37"/>
  </w:num>
  <w:num w:numId="52">
    <w:abstractNumId w:val="55"/>
  </w:num>
  <w:num w:numId="53">
    <w:abstractNumId w:val="25"/>
  </w:num>
  <w:num w:numId="54">
    <w:abstractNumId w:val="9"/>
  </w:num>
  <w:num w:numId="55">
    <w:abstractNumId w:val="0"/>
  </w:num>
  <w:num w:numId="56">
    <w:abstractNumId w:val="16"/>
  </w:num>
  <w:num w:numId="57">
    <w:abstractNumId w:val="40"/>
  </w:num>
  <w:num w:numId="58">
    <w:abstractNumId w:val="60"/>
  </w:num>
  <w:num w:numId="59">
    <w:abstractNumId w:val="20"/>
  </w:num>
  <w:num w:numId="60">
    <w:abstractNumId w:val="33"/>
  </w:num>
  <w:num w:numId="61">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40"/>
    <w:rsid w:val="0000270B"/>
    <w:rsid w:val="00005E77"/>
    <w:rsid w:val="000158DA"/>
    <w:rsid w:val="000316BA"/>
    <w:rsid w:val="0003221C"/>
    <w:rsid w:val="00032520"/>
    <w:rsid w:val="0004508E"/>
    <w:rsid w:val="00050A9C"/>
    <w:rsid w:val="000537AF"/>
    <w:rsid w:val="00055CFD"/>
    <w:rsid w:val="00063931"/>
    <w:rsid w:val="00075E00"/>
    <w:rsid w:val="000763F3"/>
    <w:rsid w:val="000765F5"/>
    <w:rsid w:val="00083350"/>
    <w:rsid w:val="00084423"/>
    <w:rsid w:val="00086C75"/>
    <w:rsid w:val="000C09EE"/>
    <w:rsid w:val="000C0C89"/>
    <w:rsid w:val="000C214B"/>
    <w:rsid w:val="000D0487"/>
    <w:rsid w:val="000D3CE7"/>
    <w:rsid w:val="000D5979"/>
    <w:rsid w:val="000D6AB7"/>
    <w:rsid w:val="000D7329"/>
    <w:rsid w:val="000E060D"/>
    <w:rsid w:val="000E4900"/>
    <w:rsid w:val="000F6851"/>
    <w:rsid w:val="00100E37"/>
    <w:rsid w:val="00102EF9"/>
    <w:rsid w:val="00106251"/>
    <w:rsid w:val="00115696"/>
    <w:rsid w:val="0011779A"/>
    <w:rsid w:val="001219F8"/>
    <w:rsid w:val="00140E49"/>
    <w:rsid w:val="00165EAA"/>
    <w:rsid w:val="00176931"/>
    <w:rsid w:val="001802A1"/>
    <w:rsid w:val="001A128B"/>
    <w:rsid w:val="001B0DEE"/>
    <w:rsid w:val="001B7D4E"/>
    <w:rsid w:val="001C1AFE"/>
    <w:rsid w:val="001C3085"/>
    <w:rsid w:val="001C4112"/>
    <w:rsid w:val="001C74D2"/>
    <w:rsid w:val="001C74F2"/>
    <w:rsid w:val="001E0C08"/>
    <w:rsid w:val="001F21F9"/>
    <w:rsid w:val="001F2385"/>
    <w:rsid w:val="00203F22"/>
    <w:rsid w:val="002061F5"/>
    <w:rsid w:val="00210996"/>
    <w:rsid w:val="00213583"/>
    <w:rsid w:val="00221967"/>
    <w:rsid w:val="002219D4"/>
    <w:rsid w:val="00224403"/>
    <w:rsid w:val="00233237"/>
    <w:rsid w:val="002345EA"/>
    <w:rsid w:val="00255783"/>
    <w:rsid w:val="00266382"/>
    <w:rsid w:val="00267505"/>
    <w:rsid w:val="00272042"/>
    <w:rsid w:val="0028166A"/>
    <w:rsid w:val="00286F5B"/>
    <w:rsid w:val="002925B3"/>
    <w:rsid w:val="002971B4"/>
    <w:rsid w:val="002A0EDA"/>
    <w:rsid w:val="002B41BD"/>
    <w:rsid w:val="002B6777"/>
    <w:rsid w:val="002C2FE7"/>
    <w:rsid w:val="002C3948"/>
    <w:rsid w:val="002F46BB"/>
    <w:rsid w:val="002F551C"/>
    <w:rsid w:val="003117D2"/>
    <w:rsid w:val="0031651B"/>
    <w:rsid w:val="003311FC"/>
    <w:rsid w:val="00335681"/>
    <w:rsid w:val="003360C9"/>
    <w:rsid w:val="003432E3"/>
    <w:rsid w:val="003451CF"/>
    <w:rsid w:val="0037243F"/>
    <w:rsid w:val="003739C8"/>
    <w:rsid w:val="00376E93"/>
    <w:rsid w:val="00394784"/>
    <w:rsid w:val="003A0413"/>
    <w:rsid w:val="003A2AE5"/>
    <w:rsid w:val="003A51BA"/>
    <w:rsid w:val="003A5FCB"/>
    <w:rsid w:val="003A678E"/>
    <w:rsid w:val="003B5B49"/>
    <w:rsid w:val="003C0FCE"/>
    <w:rsid w:val="003C132B"/>
    <w:rsid w:val="003C1D11"/>
    <w:rsid w:val="003C749E"/>
    <w:rsid w:val="003D17DD"/>
    <w:rsid w:val="00405D30"/>
    <w:rsid w:val="0042592A"/>
    <w:rsid w:val="0043313A"/>
    <w:rsid w:val="00433910"/>
    <w:rsid w:val="004344B8"/>
    <w:rsid w:val="004429BC"/>
    <w:rsid w:val="00445771"/>
    <w:rsid w:val="0045235A"/>
    <w:rsid w:val="0045634A"/>
    <w:rsid w:val="004579FC"/>
    <w:rsid w:val="00461582"/>
    <w:rsid w:val="00473D71"/>
    <w:rsid w:val="00482FF2"/>
    <w:rsid w:val="004851F4"/>
    <w:rsid w:val="004877F4"/>
    <w:rsid w:val="00494642"/>
    <w:rsid w:val="004A154C"/>
    <w:rsid w:val="004B4DBB"/>
    <w:rsid w:val="004B5B7C"/>
    <w:rsid w:val="004B5F5B"/>
    <w:rsid w:val="004C2189"/>
    <w:rsid w:val="004C2BC4"/>
    <w:rsid w:val="004C4214"/>
    <w:rsid w:val="004D17AF"/>
    <w:rsid w:val="004D2955"/>
    <w:rsid w:val="004D603B"/>
    <w:rsid w:val="004F7A52"/>
    <w:rsid w:val="005022C7"/>
    <w:rsid w:val="005105D0"/>
    <w:rsid w:val="00511F85"/>
    <w:rsid w:val="00513B86"/>
    <w:rsid w:val="005159AF"/>
    <w:rsid w:val="005228EB"/>
    <w:rsid w:val="0052769F"/>
    <w:rsid w:val="00537A14"/>
    <w:rsid w:val="00540367"/>
    <w:rsid w:val="00545B3F"/>
    <w:rsid w:val="0055381E"/>
    <w:rsid w:val="00563D4C"/>
    <w:rsid w:val="00567EC5"/>
    <w:rsid w:val="00581085"/>
    <w:rsid w:val="005A703C"/>
    <w:rsid w:val="005B281A"/>
    <w:rsid w:val="005B426A"/>
    <w:rsid w:val="005B5B31"/>
    <w:rsid w:val="005C29A1"/>
    <w:rsid w:val="005C7596"/>
    <w:rsid w:val="005E6472"/>
    <w:rsid w:val="005F745D"/>
    <w:rsid w:val="00605225"/>
    <w:rsid w:val="00612C4C"/>
    <w:rsid w:val="006175CC"/>
    <w:rsid w:val="00620115"/>
    <w:rsid w:val="006238F1"/>
    <w:rsid w:val="00623E74"/>
    <w:rsid w:val="00625722"/>
    <w:rsid w:val="00633CDE"/>
    <w:rsid w:val="006420F9"/>
    <w:rsid w:val="006433B9"/>
    <w:rsid w:val="006460FE"/>
    <w:rsid w:val="00647C4F"/>
    <w:rsid w:val="00655AC0"/>
    <w:rsid w:val="00656029"/>
    <w:rsid w:val="00660485"/>
    <w:rsid w:val="006660A5"/>
    <w:rsid w:val="00672D2B"/>
    <w:rsid w:val="00674128"/>
    <w:rsid w:val="0068352D"/>
    <w:rsid w:val="00684FB6"/>
    <w:rsid w:val="0069165C"/>
    <w:rsid w:val="00691DA7"/>
    <w:rsid w:val="00691E77"/>
    <w:rsid w:val="00697FC3"/>
    <w:rsid w:val="006A1D40"/>
    <w:rsid w:val="006B4FA8"/>
    <w:rsid w:val="006B5B6F"/>
    <w:rsid w:val="006E3A8A"/>
    <w:rsid w:val="006F42E7"/>
    <w:rsid w:val="00701693"/>
    <w:rsid w:val="0070314A"/>
    <w:rsid w:val="00703A86"/>
    <w:rsid w:val="007050B8"/>
    <w:rsid w:val="0071187C"/>
    <w:rsid w:val="0071559D"/>
    <w:rsid w:val="0073046F"/>
    <w:rsid w:val="007433A0"/>
    <w:rsid w:val="007528D2"/>
    <w:rsid w:val="00756A95"/>
    <w:rsid w:val="00762F4E"/>
    <w:rsid w:val="00763A33"/>
    <w:rsid w:val="00766E7E"/>
    <w:rsid w:val="007724F7"/>
    <w:rsid w:val="007811D4"/>
    <w:rsid w:val="007867E6"/>
    <w:rsid w:val="007936D8"/>
    <w:rsid w:val="007942DE"/>
    <w:rsid w:val="00794A7C"/>
    <w:rsid w:val="007A291E"/>
    <w:rsid w:val="007B191A"/>
    <w:rsid w:val="007C087C"/>
    <w:rsid w:val="007E73D5"/>
    <w:rsid w:val="007E78CC"/>
    <w:rsid w:val="007F0849"/>
    <w:rsid w:val="007F155B"/>
    <w:rsid w:val="00813D3E"/>
    <w:rsid w:val="00824554"/>
    <w:rsid w:val="00831D03"/>
    <w:rsid w:val="008332E4"/>
    <w:rsid w:val="00842F6A"/>
    <w:rsid w:val="008448DF"/>
    <w:rsid w:val="00845051"/>
    <w:rsid w:val="00847BB8"/>
    <w:rsid w:val="00873E20"/>
    <w:rsid w:val="00882BF4"/>
    <w:rsid w:val="00884110"/>
    <w:rsid w:val="00884D05"/>
    <w:rsid w:val="008929C0"/>
    <w:rsid w:val="0089369C"/>
    <w:rsid w:val="008A2EA1"/>
    <w:rsid w:val="008B4223"/>
    <w:rsid w:val="008B53E8"/>
    <w:rsid w:val="008D1969"/>
    <w:rsid w:val="008D5897"/>
    <w:rsid w:val="008E2760"/>
    <w:rsid w:val="008F1870"/>
    <w:rsid w:val="00906275"/>
    <w:rsid w:val="009113D1"/>
    <w:rsid w:val="00913996"/>
    <w:rsid w:val="009273AC"/>
    <w:rsid w:val="00931596"/>
    <w:rsid w:val="00937CED"/>
    <w:rsid w:val="00937E4F"/>
    <w:rsid w:val="0095572F"/>
    <w:rsid w:val="009619C8"/>
    <w:rsid w:val="00962137"/>
    <w:rsid w:val="00983C90"/>
    <w:rsid w:val="009860A5"/>
    <w:rsid w:val="00993009"/>
    <w:rsid w:val="009976B8"/>
    <w:rsid w:val="009A215D"/>
    <w:rsid w:val="009A500E"/>
    <w:rsid w:val="009B3829"/>
    <w:rsid w:val="009E678D"/>
    <w:rsid w:val="009F16E5"/>
    <w:rsid w:val="00A16216"/>
    <w:rsid w:val="00A16234"/>
    <w:rsid w:val="00A31E01"/>
    <w:rsid w:val="00A35983"/>
    <w:rsid w:val="00A37A8A"/>
    <w:rsid w:val="00A50868"/>
    <w:rsid w:val="00A52260"/>
    <w:rsid w:val="00A55523"/>
    <w:rsid w:val="00A63A5A"/>
    <w:rsid w:val="00A738E7"/>
    <w:rsid w:val="00A7619E"/>
    <w:rsid w:val="00A81E2B"/>
    <w:rsid w:val="00A8737F"/>
    <w:rsid w:val="00A942AC"/>
    <w:rsid w:val="00A94330"/>
    <w:rsid w:val="00A96613"/>
    <w:rsid w:val="00AA1396"/>
    <w:rsid w:val="00AA5626"/>
    <w:rsid w:val="00AC4CDE"/>
    <w:rsid w:val="00AD298A"/>
    <w:rsid w:val="00AE01DE"/>
    <w:rsid w:val="00AE1842"/>
    <w:rsid w:val="00AF10BE"/>
    <w:rsid w:val="00AF51F2"/>
    <w:rsid w:val="00AF6DC3"/>
    <w:rsid w:val="00B060E1"/>
    <w:rsid w:val="00B10EF2"/>
    <w:rsid w:val="00B1626E"/>
    <w:rsid w:val="00B5051D"/>
    <w:rsid w:val="00B72AA2"/>
    <w:rsid w:val="00B77E37"/>
    <w:rsid w:val="00B85571"/>
    <w:rsid w:val="00BA03B9"/>
    <w:rsid w:val="00BA26C5"/>
    <w:rsid w:val="00BA2C52"/>
    <w:rsid w:val="00BA3417"/>
    <w:rsid w:val="00BA5EDC"/>
    <w:rsid w:val="00BC36DF"/>
    <w:rsid w:val="00BC78E7"/>
    <w:rsid w:val="00BD0E6C"/>
    <w:rsid w:val="00BD27D4"/>
    <w:rsid w:val="00BD5E5F"/>
    <w:rsid w:val="00BE0844"/>
    <w:rsid w:val="00C04DEB"/>
    <w:rsid w:val="00C306EB"/>
    <w:rsid w:val="00C34450"/>
    <w:rsid w:val="00C40466"/>
    <w:rsid w:val="00C413F2"/>
    <w:rsid w:val="00C41F39"/>
    <w:rsid w:val="00C44372"/>
    <w:rsid w:val="00C46C67"/>
    <w:rsid w:val="00C55704"/>
    <w:rsid w:val="00C55B4D"/>
    <w:rsid w:val="00C60446"/>
    <w:rsid w:val="00C65E68"/>
    <w:rsid w:val="00C66532"/>
    <w:rsid w:val="00C7330A"/>
    <w:rsid w:val="00C82949"/>
    <w:rsid w:val="00C919B5"/>
    <w:rsid w:val="00C93173"/>
    <w:rsid w:val="00C9765F"/>
    <w:rsid w:val="00CB0DE4"/>
    <w:rsid w:val="00CB0F6E"/>
    <w:rsid w:val="00CB1DE8"/>
    <w:rsid w:val="00CB4090"/>
    <w:rsid w:val="00CB4473"/>
    <w:rsid w:val="00CC4E3E"/>
    <w:rsid w:val="00CD01D1"/>
    <w:rsid w:val="00CE28AC"/>
    <w:rsid w:val="00CE3EFC"/>
    <w:rsid w:val="00CE462C"/>
    <w:rsid w:val="00CE5BFE"/>
    <w:rsid w:val="00CF060A"/>
    <w:rsid w:val="00CF179F"/>
    <w:rsid w:val="00D00AD1"/>
    <w:rsid w:val="00D05AF7"/>
    <w:rsid w:val="00D076AB"/>
    <w:rsid w:val="00D156AC"/>
    <w:rsid w:val="00D21EAE"/>
    <w:rsid w:val="00D409E9"/>
    <w:rsid w:val="00D40B50"/>
    <w:rsid w:val="00D421B5"/>
    <w:rsid w:val="00D531E5"/>
    <w:rsid w:val="00D55DE7"/>
    <w:rsid w:val="00D56249"/>
    <w:rsid w:val="00D56E40"/>
    <w:rsid w:val="00D6007D"/>
    <w:rsid w:val="00D77A90"/>
    <w:rsid w:val="00D803B3"/>
    <w:rsid w:val="00D90017"/>
    <w:rsid w:val="00DB2E6E"/>
    <w:rsid w:val="00DD15B3"/>
    <w:rsid w:val="00DD7F0F"/>
    <w:rsid w:val="00DE4CB4"/>
    <w:rsid w:val="00DE627D"/>
    <w:rsid w:val="00E00F67"/>
    <w:rsid w:val="00E015A2"/>
    <w:rsid w:val="00E025B7"/>
    <w:rsid w:val="00E0763C"/>
    <w:rsid w:val="00E14A23"/>
    <w:rsid w:val="00E35906"/>
    <w:rsid w:val="00E4162B"/>
    <w:rsid w:val="00E42D45"/>
    <w:rsid w:val="00E500DA"/>
    <w:rsid w:val="00E66A97"/>
    <w:rsid w:val="00E8013D"/>
    <w:rsid w:val="00E81129"/>
    <w:rsid w:val="00E84380"/>
    <w:rsid w:val="00E8571F"/>
    <w:rsid w:val="00E977EE"/>
    <w:rsid w:val="00EA1760"/>
    <w:rsid w:val="00EA584C"/>
    <w:rsid w:val="00EB0362"/>
    <w:rsid w:val="00EB2394"/>
    <w:rsid w:val="00EB2F60"/>
    <w:rsid w:val="00EB5D5C"/>
    <w:rsid w:val="00EC1C47"/>
    <w:rsid w:val="00EC4C13"/>
    <w:rsid w:val="00EC5617"/>
    <w:rsid w:val="00ED4350"/>
    <w:rsid w:val="00ED527C"/>
    <w:rsid w:val="00ED6C98"/>
    <w:rsid w:val="00EE20B5"/>
    <w:rsid w:val="00EE772E"/>
    <w:rsid w:val="00EE7A3F"/>
    <w:rsid w:val="00F065F1"/>
    <w:rsid w:val="00F22368"/>
    <w:rsid w:val="00F259A9"/>
    <w:rsid w:val="00F37554"/>
    <w:rsid w:val="00F60B09"/>
    <w:rsid w:val="00F62C31"/>
    <w:rsid w:val="00F73F80"/>
    <w:rsid w:val="00F93B4F"/>
    <w:rsid w:val="00F95EA5"/>
    <w:rsid w:val="00FB34F3"/>
    <w:rsid w:val="00FB60D9"/>
    <w:rsid w:val="00FD2F33"/>
    <w:rsid w:val="00FD72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1120"/>
  <w15:docId w15:val="{7B395E72-6F71-4BDF-AA4F-463BAF44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D4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1D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6A1D40"/>
    <w:pPr>
      <w:ind w:left="720"/>
      <w:contextualSpacing/>
    </w:pPr>
  </w:style>
  <w:style w:type="paragraph" w:styleId="Nagwek">
    <w:name w:val="header"/>
    <w:basedOn w:val="Normalny"/>
    <w:link w:val="NagwekZnak"/>
    <w:uiPriority w:val="99"/>
    <w:unhideWhenUsed/>
    <w:rsid w:val="006A1D40"/>
    <w:pPr>
      <w:tabs>
        <w:tab w:val="center" w:pos="4536"/>
        <w:tab w:val="right" w:pos="9072"/>
      </w:tabs>
    </w:pPr>
  </w:style>
  <w:style w:type="character" w:customStyle="1" w:styleId="NagwekZnak">
    <w:name w:val="Nagłówek Znak"/>
    <w:basedOn w:val="Domylnaczcionkaakapitu"/>
    <w:link w:val="Nagwek"/>
    <w:uiPriority w:val="99"/>
    <w:rsid w:val="006A1D40"/>
  </w:style>
  <w:style w:type="paragraph" w:styleId="Stopka">
    <w:name w:val="footer"/>
    <w:basedOn w:val="Normalny"/>
    <w:link w:val="StopkaZnak"/>
    <w:uiPriority w:val="99"/>
    <w:unhideWhenUsed/>
    <w:rsid w:val="006A1D40"/>
    <w:pPr>
      <w:tabs>
        <w:tab w:val="center" w:pos="4536"/>
        <w:tab w:val="right" w:pos="9072"/>
      </w:tabs>
    </w:pPr>
  </w:style>
  <w:style w:type="character" w:customStyle="1" w:styleId="StopkaZnak">
    <w:name w:val="Stopka Znak"/>
    <w:basedOn w:val="Domylnaczcionkaakapitu"/>
    <w:link w:val="Stopka"/>
    <w:uiPriority w:val="99"/>
    <w:rsid w:val="006A1D40"/>
  </w:style>
  <w:style w:type="paragraph" w:styleId="Tekstdymka">
    <w:name w:val="Balloon Text"/>
    <w:basedOn w:val="Normalny"/>
    <w:link w:val="TekstdymkaZnak"/>
    <w:uiPriority w:val="99"/>
    <w:semiHidden/>
    <w:unhideWhenUsed/>
    <w:rsid w:val="006A1D40"/>
    <w:rPr>
      <w:rFonts w:ascii="Tahoma" w:hAnsi="Tahoma" w:cs="Tahoma"/>
      <w:sz w:val="16"/>
      <w:szCs w:val="16"/>
    </w:rPr>
  </w:style>
  <w:style w:type="character" w:customStyle="1" w:styleId="TekstdymkaZnak">
    <w:name w:val="Tekst dymka Znak"/>
    <w:basedOn w:val="Domylnaczcionkaakapitu"/>
    <w:link w:val="Tekstdymka"/>
    <w:uiPriority w:val="99"/>
    <w:semiHidden/>
    <w:rsid w:val="006A1D40"/>
    <w:rPr>
      <w:rFonts w:ascii="Tahoma" w:hAnsi="Tahoma" w:cs="Tahoma"/>
      <w:sz w:val="16"/>
      <w:szCs w:val="16"/>
    </w:rPr>
  </w:style>
  <w:style w:type="paragraph" w:styleId="Tekstprzypisukocowego">
    <w:name w:val="endnote text"/>
    <w:basedOn w:val="Normalny"/>
    <w:link w:val="TekstprzypisukocowegoZnak"/>
    <w:uiPriority w:val="99"/>
    <w:semiHidden/>
    <w:unhideWhenUsed/>
    <w:rsid w:val="00AE01DE"/>
    <w:rPr>
      <w:sz w:val="20"/>
      <w:szCs w:val="20"/>
    </w:rPr>
  </w:style>
  <w:style w:type="character" w:customStyle="1" w:styleId="TekstprzypisukocowegoZnak">
    <w:name w:val="Tekst przypisu końcowego Znak"/>
    <w:basedOn w:val="Domylnaczcionkaakapitu"/>
    <w:link w:val="Tekstprzypisukocowego"/>
    <w:uiPriority w:val="99"/>
    <w:semiHidden/>
    <w:rsid w:val="00AE01DE"/>
    <w:rPr>
      <w:sz w:val="20"/>
      <w:szCs w:val="20"/>
    </w:rPr>
  </w:style>
  <w:style w:type="character" w:styleId="Odwoanieprzypisukocowego">
    <w:name w:val="endnote reference"/>
    <w:basedOn w:val="Domylnaczcionkaakapitu"/>
    <w:uiPriority w:val="99"/>
    <w:semiHidden/>
    <w:unhideWhenUsed/>
    <w:rsid w:val="00AE01DE"/>
    <w:rPr>
      <w:vertAlign w:val="superscript"/>
    </w:rPr>
  </w:style>
  <w:style w:type="paragraph" w:styleId="Tekstprzypisudolnego">
    <w:name w:val="footnote text"/>
    <w:basedOn w:val="Normalny"/>
    <w:link w:val="TekstprzypisudolnegoZnak"/>
    <w:uiPriority w:val="99"/>
    <w:semiHidden/>
    <w:unhideWhenUsed/>
    <w:rsid w:val="00DD15B3"/>
    <w:rPr>
      <w:sz w:val="20"/>
      <w:szCs w:val="20"/>
    </w:rPr>
  </w:style>
  <w:style w:type="character" w:customStyle="1" w:styleId="TekstprzypisudolnegoZnak">
    <w:name w:val="Tekst przypisu dolnego Znak"/>
    <w:basedOn w:val="Domylnaczcionkaakapitu"/>
    <w:link w:val="Tekstprzypisudolnego"/>
    <w:uiPriority w:val="99"/>
    <w:semiHidden/>
    <w:rsid w:val="00DD15B3"/>
    <w:rPr>
      <w:sz w:val="20"/>
      <w:szCs w:val="20"/>
    </w:rPr>
  </w:style>
  <w:style w:type="character" w:styleId="Odwoanieprzypisudolnego">
    <w:name w:val="footnote reference"/>
    <w:basedOn w:val="Domylnaczcionkaakapitu"/>
    <w:uiPriority w:val="99"/>
    <w:semiHidden/>
    <w:unhideWhenUsed/>
    <w:rsid w:val="00DD15B3"/>
    <w:rPr>
      <w:vertAlign w:val="superscript"/>
    </w:rPr>
  </w:style>
  <w:style w:type="character" w:styleId="Odwoaniedokomentarza">
    <w:name w:val="annotation reference"/>
    <w:basedOn w:val="Domylnaczcionkaakapitu"/>
    <w:uiPriority w:val="99"/>
    <w:semiHidden/>
    <w:unhideWhenUsed/>
    <w:rsid w:val="00E015A2"/>
    <w:rPr>
      <w:sz w:val="16"/>
      <w:szCs w:val="16"/>
    </w:rPr>
  </w:style>
  <w:style w:type="paragraph" w:styleId="Tekstkomentarza">
    <w:name w:val="annotation text"/>
    <w:basedOn w:val="Normalny"/>
    <w:link w:val="TekstkomentarzaZnak"/>
    <w:uiPriority w:val="99"/>
    <w:semiHidden/>
    <w:unhideWhenUsed/>
    <w:rsid w:val="00E015A2"/>
    <w:rPr>
      <w:sz w:val="20"/>
      <w:szCs w:val="20"/>
    </w:rPr>
  </w:style>
  <w:style w:type="character" w:customStyle="1" w:styleId="TekstkomentarzaZnak">
    <w:name w:val="Tekst komentarza Znak"/>
    <w:basedOn w:val="Domylnaczcionkaakapitu"/>
    <w:link w:val="Tekstkomentarza"/>
    <w:uiPriority w:val="99"/>
    <w:semiHidden/>
    <w:rsid w:val="00E015A2"/>
    <w:rPr>
      <w:sz w:val="20"/>
      <w:szCs w:val="20"/>
    </w:rPr>
  </w:style>
  <w:style w:type="paragraph" w:styleId="Tematkomentarza">
    <w:name w:val="annotation subject"/>
    <w:basedOn w:val="Tekstkomentarza"/>
    <w:next w:val="Tekstkomentarza"/>
    <w:link w:val="TematkomentarzaZnak"/>
    <w:uiPriority w:val="99"/>
    <w:semiHidden/>
    <w:unhideWhenUsed/>
    <w:rsid w:val="00E015A2"/>
    <w:rPr>
      <w:b/>
      <w:bCs/>
    </w:rPr>
  </w:style>
  <w:style w:type="character" w:customStyle="1" w:styleId="TematkomentarzaZnak">
    <w:name w:val="Temat komentarza Znak"/>
    <w:basedOn w:val="TekstkomentarzaZnak"/>
    <w:link w:val="Tematkomentarza"/>
    <w:uiPriority w:val="99"/>
    <w:semiHidden/>
    <w:rsid w:val="00E01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6FDE8C77E14AB59D3043E37E0FBB08"/>
        <w:category>
          <w:name w:val="Ogólne"/>
          <w:gallery w:val="placeholder"/>
        </w:category>
        <w:types>
          <w:type w:val="bbPlcHdr"/>
        </w:types>
        <w:behaviors>
          <w:behavior w:val="content"/>
        </w:behaviors>
        <w:guid w:val="{8F8E2714-EDFE-4C09-8EF4-2E1A226D824D}"/>
      </w:docPartPr>
      <w:docPartBody>
        <w:p w:rsidR="00AF5A28" w:rsidRDefault="00AF5A28" w:rsidP="00AF5A28">
          <w:pPr>
            <w:pStyle w:val="BA6FDE8C77E14AB59D3043E37E0FBB0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F5A28"/>
    <w:rsid w:val="000C172C"/>
    <w:rsid w:val="00120A3A"/>
    <w:rsid w:val="00136E29"/>
    <w:rsid w:val="00142F67"/>
    <w:rsid w:val="0017697F"/>
    <w:rsid w:val="00267397"/>
    <w:rsid w:val="002A533A"/>
    <w:rsid w:val="002C2B15"/>
    <w:rsid w:val="002D698C"/>
    <w:rsid w:val="00451E1C"/>
    <w:rsid w:val="004B29A4"/>
    <w:rsid w:val="004E4800"/>
    <w:rsid w:val="004F40D0"/>
    <w:rsid w:val="00537DA1"/>
    <w:rsid w:val="0058738F"/>
    <w:rsid w:val="00651F67"/>
    <w:rsid w:val="006B0DB2"/>
    <w:rsid w:val="007167B4"/>
    <w:rsid w:val="00721BF4"/>
    <w:rsid w:val="0089219E"/>
    <w:rsid w:val="008B16A6"/>
    <w:rsid w:val="008E6C41"/>
    <w:rsid w:val="008F70E2"/>
    <w:rsid w:val="009266D0"/>
    <w:rsid w:val="009438E4"/>
    <w:rsid w:val="009B4D06"/>
    <w:rsid w:val="009B6877"/>
    <w:rsid w:val="00A95443"/>
    <w:rsid w:val="00A974B4"/>
    <w:rsid w:val="00AF53D9"/>
    <w:rsid w:val="00AF5A28"/>
    <w:rsid w:val="00BC4150"/>
    <w:rsid w:val="00C42DDE"/>
    <w:rsid w:val="00C53C80"/>
    <w:rsid w:val="00DB14A9"/>
    <w:rsid w:val="00DB19A1"/>
    <w:rsid w:val="00F73637"/>
    <w:rsid w:val="00F75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D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6FDE8C77E14AB59D3043E37E0FBB08">
    <w:name w:val="BA6FDE8C77E14AB59D3043E37E0FBB08"/>
    <w:rsid w:val="00AF5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1E9B-9B15-493E-8787-7BE88866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3567</Words>
  <Characters>21407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Integracja Europejska</vt:lpstr>
    </vt:vector>
  </TitlesOfParts>
  <Company>Hewlett-Packard</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Prawo i instytucje Unii Europejskiej</dc:title>
  <dc:creator>Dell</dc:creator>
  <cp:lastModifiedBy>Wicedyrektor</cp:lastModifiedBy>
  <cp:revision>2</cp:revision>
  <cp:lastPrinted>2015-06-21T07:51:00Z</cp:lastPrinted>
  <dcterms:created xsi:type="dcterms:W3CDTF">2020-05-19T05:30:00Z</dcterms:created>
  <dcterms:modified xsi:type="dcterms:W3CDTF">2020-05-19T05:30:00Z</dcterms:modified>
</cp:coreProperties>
</file>