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087" w:rsidRDefault="00295087" w:rsidP="00295087">
      <w:pPr>
        <w:pBdr>
          <w:bottom w:val="single" w:sz="12" w:space="1" w:color="auto"/>
        </w:pBdr>
        <w:spacing w:line="0" w:lineRule="atLeast"/>
        <w:rPr>
          <w:rFonts w:ascii="Arial Narrow" w:hAnsi="Arial Narrow"/>
          <w:b/>
        </w:rPr>
      </w:pPr>
      <w:r>
        <w:rPr>
          <w:noProof/>
          <w:lang w:eastAsia="sk-SK"/>
        </w:rPr>
        <w:drawing>
          <wp:anchor distT="0" distB="0" distL="114300" distR="114300" simplePos="0" relativeHeight="251659264" behindDoc="0" locked="0" layoutInCell="1" allowOverlap="0">
            <wp:simplePos x="0" y="0"/>
            <wp:positionH relativeFrom="column">
              <wp:posOffset>0</wp:posOffset>
            </wp:positionH>
            <wp:positionV relativeFrom="paragraph">
              <wp:posOffset>-23495</wp:posOffset>
            </wp:positionV>
            <wp:extent cx="1428750" cy="657225"/>
            <wp:effectExtent l="0" t="0" r="0" b="9525"/>
            <wp:wrapSquare wrapText="bothSides"/>
            <wp:docPr id="1" name="Obrázok 1" descr="SOVA_farebna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OVA_farebna_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rPr>
        <w:t xml:space="preserve">Základná škola,  Vinohradská  62,  Šenkvice                                                     Adresa: Vinohradská 62, 90081 Šenkvice                                                                                                                          </w:t>
      </w:r>
      <w:proofErr w:type="spellStart"/>
      <w:r>
        <w:rPr>
          <w:rFonts w:ascii="Arial Narrow" w:hAnsi="Arial Narrow"/>
          <w:b/>
        </w:rPr>
        <w:t>Tel.č</w:t>
      </w:r>
      <w:proofErr w:type="spellEnd"/>
      <w:r>
        <w:rPr>
          <w:rFonts w:ascii="Arial Narrow" w:hAnsi="Arial Narrow"/>
          <w:b/>
        </w:rPr>
        <w:t xml:space="preserve">.: 033/6496 352, 0911 225 094                                                              </w:t>
      </w:r>
    </w:p>
    <w:p w:rsidR="00295087" w:rsidRDefault="00295087" w:rsidP="00295087">
      <w:pPr>
        <w:pBdr>
          <w:bottom w:val="single" w:sz="12" w:space="1" w:color="auto"/>
        </w:pBdr>
        <w:spacing w:line="0" w:lineRule="atLeast"/>
        <w:rPr>
          <w:rFonts w:ascii="Arial Narrow" w:hAnsi="Arial Narrow"/>
          <w:b/>
        </w:rPr>
      </w:pPr>
      <w:r>
        <w:rPr>
          <w:rFonts w:ascii="Arial Narrow" w:hAnsi="Arial Narrow"/>
          <w:b/>
        </w:rPr>
        <w:t xml:space="preserve">Mailová adresa: </w:t>
      </w:r>
      <w:hyperlink r:id="rId8" w:history="1">
        <w:r w:rsidRPr="0087161F">
          <w:rPr>
            <w:rStyle w:val="Hypertextovprepojenie"/>
            <w:rFonts w:ascii="Arial Narrow" w:hAnsi="Arial Narrow"/>
            <w:b/>
          </w:rPr>
          <w:t>zssenkvice@zssenkvice.sk</w:t>
        </w:r>
      </w:hyperlink>
      <w:r>
        <w:rPr>
          <w:rFonts w:ascii="Arial Narrow" w:hAnsi="Arial Narrow"/>
          <w:b/>
        </w:rPr>
        <w:t xml:space="preserve"> </w:t>
      </w:r>
    </w:p>
    <w:p w:rsidR="00295087" w:rsidRDefault="00295087" w:rsidP="00295087">
      <w:pPr>
        <w:spacing w:line="360" w:lineRule="auto"/>
        <w:rPr>
          <w:u w:val="single"/>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gridCol w:w="2410"/>
      </w:tblGrid>
      <w:tr w:rsidR="00295087" w:rsidRPr="00EB2332" w:rsidTr="00383C46">
        <w:trPr>
          <w:trHeight w:hRule="exact" w:val="1191"/>
          <w:jc w:val="center"/>
        </w:trPr>
        <w:tc>
          <w:tcPr>
            <w:tcW w:w="7013" w:type="dxa"/>
            <w:shd w:val="clear" w:color="auto" w:fill="F2F2F2"/>
            <w:vAlign w:val="center"/>
          </w:tcPr>
          <w:p w:rsidR="00295087" w:rsidRPr="00EB2332" w:rsidRDefault="00295087" w:rsidP="00383C46">
            <w:pPr>
              <w:tabs>
                <w:tab w:val="left" w:pos="5206"/>
              </w:tabs>
              <w:spacing w:line="360" w:lineRule="auto"/>
              <w:rPr>
                <w:b/>
              </w:rPr>
            </w:pPr>
            <w:r w:rsidRPr="00EB2332">
              <w:rPr>
                <w:b/>
              </w:rPr>
              <w:t>Interný predpis</w:t>
            </w:r>
            <w:r w:rsidRPr="00EB2332">
              <w:rPr>
                <w:b/>
              </w:rPr>
              <w:tab/>
            </w:r>
          </w:p>
          <w:p w:rsidR="00295087" w:rsidRPr="00AE4367" w:rsidRDefault="00295087" w:rsidP="00383C46">
            <w:pPr>
              <w:pStyle w:val="Default"/>
              <w:spacing w:line="360" w:lineRule="auto"/>
              <w:rPr>
                <w:color w:val="auto"/>
              </w:rPr>
            </w:pPr>
            <w:r>
              <w:rPr>
                <w:b/>
                <w:bCs/>
                <w:color w:val="auto"/>
              </w:rPr>
              <w:t>Dodatok k pracovnému poriadku č.1/2021</w:t>
            </w:r>
          </w:p>
          <w:p w:rsidR="00295087" w:rsidRPr="00EB2332" w:rsidRDefault="00295087" w:rsidP="00383C46">
            <w:pPr>
              <w:widowControl w:val="0"/>
              <w:autoSpaceDE w:val="0"/>
              <w:autoSpaceDN w:val="0"/>
              <w:adjustRightInd w:val="0"/>
              <w:spacing w:line="360" w:lineRule="auto"/>
              <w:ind w:left="-3"/>
              <w:rPr>
                <w:b/>
                <w:bCs/>
              </w:rPr>
            </w:pPr>
          </w:p>
          <w:p w:rsidR="00295087" w:rsidRPr="00EB2332" w:rsidRDefault="00295087" w:rsidP="00383C46">
            <w:pPr>
              <w:widowControl w:val="0"/>
              <w:autoSpaceDE w:val="0"/>
              <w:autoSpaceDN w:val="0"/>
              <w:adjustRightInd w:val="0"/>
              <w:spacing w:line="360" w:lineRule="auto"/>
              <w:ind w:left="-3"/>
              <w:rPr>
                <w:b/>
                <w:bCs/>
              </w:rPr>
            </w:pPr>
          </w:p>
          <w:p w:rsidR="00295087" w:rsidRPr="00EB2332" w:rsidRDefault="00295087" w:rsidP="00383C46">
            <w:pPr>
              <w:widowControl w:val="0"/>
              <w:autoSpaceDE w:val="0"/>
              <w:autoSpaceDN w:val="0"/>
              <w:adjustRightInd w:val="0"/>
              <w:spacing w:line="360" w:lineRule="auto"/>
              <w:ind w:left="-3"/>
              <w:rPr>
                <w:b/>
                <w:bCs/>
              </w:rPr>
            </w:pPr>
          </w:p>
          <w:p w:rsidR="00295087" w:rsidRPr="00EB2332" w:rsidRDefault="00295087" w:rsidP="00383C46">
            <w:pPr>
              <w:widowControl w:val="0"/>
              <w:autoSpaceDE w:val="0"/>
              <w:autoSpaceDN w:val="0"/>
              <w:adjustRightInd w:val="0"/>
              <w:spacing w:line="360" w:lineRule="auto"/>
              <w:ind w:left="-3"/>
              <w:rPr>
                <w:b/>
                <w:bCs/>
              </w:rPr>
            </w:pPr>
          </w:p>
          <w:p w:rsidR="00295087" w:rsidRPr="00EB2332" w:rsidRDefault="00295087" w:rsidP="00383C46">
            <w:pPr>
              <w:widowControl w:val="0"/>
              <w:autoSpaceDE w:val="0"/>
              <w:autoSpaceDN w:val="0"/>
              <w:adjustRightInd w:val="0"/>
              <w:spacing w:line="360" w:lineRule="auto"/>
              <w:ind w:left="-3"/>
              <w:rPr>
                <w:b/>
                <w:bCs/>
              </w:rPr>
            </w:pPr>
          </w:p>
        </w:tc>
        <w:tc>
          <w:tcPr>
            <w:tcW w:w="2410" w:type="dxa"/>
            <w:shd w:val="clear" w:color="auto" w:fill="F2F2F2"/>
            <w:vAlign w:val="center"/>
          </w:tcPr>
          <w:p w:rsidR="00295087" w:rsidRPr="00EB2332" w:rsidRDefault="00295087" w:rsidP="00383C46">
            <w:pPr>
              <w:autoSpaceDE w:val="0"/>
              <w:autoSpaceDN w:val="0"/>
              <w:adjustRightInd w:val="0"/>
              <w:spacing w:line="360" w:lineRule="auto"/>
              <w:rPr>
                <w:b/>
                <w:bCs/>
              </w:rPr>
            </w:pPr>
          </w:p>
        </w:tc>
      </w:tr>
    </w:tbl>
    <w:p w:rsidR="00295087" w:rsidRDefault="00295087" w:rsidP="00295087">
      <w:pPr>
        <w:spacing w:line="360" w:lineRule="auto"/>
        <w:ind w:right="-567"/>
      </w:pPr>
    </w:p>
    <w:tbl>
      <w:tblPr>
        <w:tblpPr w:leftFromText="141" w:rightFromText="141" w:vertAnchor="text" w:horzAnchor="margin" w:tblpY="37"/>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423"/>
        <w:gridCol w:w="1479"/>
        <w:gridCol w:w="3089"/>
        <w:gridCol w:w="2263"/>
      </w:tblGrid>
      <w:tr w:rsidR="00295087" w:rsidRPr="00EB2332" w:rsidTr="00A04F79">
        <w:trPr>
          <w:trHeight w:hRule="exact" w:val="397"/>
        </w:trPr>
        <w:tc>
          <w:tcPr>
            <w:tcW w:w="4245" w:type="dxa"/>
            <w:gridSpan w:val="3"/>
            <w:shd w:val="clear" w:color="auto" w:fill="auto"/>
          </w:tcPr>
          <w:p w:rsidR="00295087" w:rsidRPr="00EB2332" w:rsidRDefault="00295087" w:rsidP="00383C46">
            <w:pPr>
              <w:spacing w:line="360" w:lineRule="auto"/>
              <w:rPr>
                <w:bCs/>
                <w:i/>
              </w:rPr>
            </w:pPr>
            <w:r w:rsidRPr="00EB2332">
              <w:rPr>
                <w:bCs/>
                <w:i/>
              </w:rPr>
              <w:t>Organizácia</w:t>
            </w:r>
          </w:p>
        </w:tc>
        <w:tc>
          <w:tcPr>
            <w:tcW w:w="5352" w:type="dxa"/>
            <w:gridSpan w:val="2"/>
            <w:shd w:val="clear" w:color="auto" w:fill="auto"/>
          </w:tcPr>
          <w:p w:rsidR="00295087" w:rsidRPr="00EB2332" w:rsidRDefault="00295087" w:rsidP="00383C46">
            <w:pPr>
              <w:spacing w:line="360" w:lineRule="auto"/>
              <w:rPr>
                <w:b/>
              </w:rPr>
            </w:pPr>
            <w:r w:rsidRPr="00EB2332">
              <w:rPr>
                <w:b/>
              </w:rPr>
              <w:t xml:space="preserve">Základná škola </w:t>
            </w:r>
            <w:r>
              <w:rPr>
                <w:b/>
              </w:rPr>
              <w:t>Vinohradská 62, Šenkvice</w:t>
            </w:r>
          </w:p>
        </w:tc>
      </w:tr>
      <w:tr w:rsidR="00295087" w:rsidRPr="00EB2332" w:rsidTr="00A04F79">
        <w:trPr>
          <w:trHeight w:hRule="exact" w:val="397"/>
        </w:trPr>
        <w:tc>
          <w:tcPr>
            <w:tcW w:w="4245" w:type="dxa"/>
            <w:gridSpan w:val="3"/>
            <w:shd w:val="clear" w:color="auto" w:fill="auto"/>
          </w:tcPr>
          <w:p w:rsidR="00295087" w:rsidRPr="00EB2332" w:rsidRDefault="00295087" w:rsidP="00383C46">
            <w:pPr>
              <w:spacing w:line="360" w:lineRule="auto"/>
              <w:rPr>
                <w:bCs/>
                <w:i/>
              </w:rPr>
            </w:pPr>
            <w:r w:rsidRPr="00EB2332">
              <w:rPr>
                <w:bCs/>
                <w:i/>
              </w:rPr>
              <w:t>Identifikačné číslo organizácie (IČO)</w:t>
            </w:r>
          </w:p>
        </w:tc>
        <w:tc>
          <w:tcPr>
            <w:tcW w:w="5352" w:type="dxa"/>
            <w:gridSpan w:val="2"/>
            <w:shd w:val="clear" w:color="auto" w:fill="auto"/>
            <w:vAlign w:val="center"/>
          </w:tcPr>
          <w:p w:rsidR="00295087" w:rsidRDefault="00295087" w:rsidP="00383C46">
            <w:pPr>
              <w:spacing w:line="264" w:lineRule="auto"/>
              <w:ind w:left="-250" w:firstLine="250"/>
              <w:rPr>
                <w:rFonts w:ascii="Arial Narrow" w:hAnsi="Arial Narrow"/>
                <w:b/>
              </w:rPr>
            </w:pPr>
            <w:r>
              <w:rPr>
                <w:rFonts w:ascii="Arial Narrow" w:hAnsi="Arial Narrow"/>
                <w:b/>
              </w:rPr>
              <w:t>31817017</w:t>
            </w:r>
          </w:p>
        </w:tc>
      </w:tr>
      <w:tr w:rsidR="00295087" w:rsidRPr="00EB2332" w:rsidTr="00A04F79">
        <w:trPr>
          <w:trHeight w:hRule="exact" w:val="397"/>
        </w:trPr>
        <w:tc>
          <w:tcPr>
            <w:tcW w:w="4245" w:type="dxa"/>
            <w:gridSpan w:val="3"/>
            <w:shd w:val="clear" w:color="auto" w:fill="auto"/>
          </w:tcPr>
          <w:p w:rsidR="00295087" w:rsidRPr="00EB2332" w:rsidRDefault="00295087" w:rsidP="00383C46">
            <w:pPr>
              <w:spacing w:line="360" w:lineRule="auto"/>
              <w:rPr>
                <w:bCs/>
                <w:i/>
              </w:rPr>
            </w:pPr>
            <w:r w:rsidRPr="00EB2332">
              <w:rPr>
                <w:bCs/>
                <w:i/>
              </w:rPr>
              <w:t xml:space="preserve">Obec a PSČ  </w:t>
            </w:r>
          </w:p>
        </w:tc>
        <w:tc>
          <w:tcPr>
            <w:tcW w:w="5352" w:type="dxa"/>
            <w:gridSpan w:val="2"/>
            <w:shd w:val="clear" w:color="auto" w:fill="auto"/>
          </w:tcPr>
          <w:p w:rsidR="00295087" w:rsidRPr="00EB2332" w:rsidRDefault="00295087" w:rsidP="00383C46">
            <w:pPr>
              <w:spacing w:line="360" w:lineRule="auto"/>
              <w:rPr>
                <w:b/>
              </w:rPr>
            </w:pPr>
            <w:r>
              <w:rPr>
                <w:b/>
              </w:rPr>
              <w:t>Šenkvice, 90081</w:t>
            </w:r>
          </w:p>
        </w:tc>
      </w:tr>
      <w:tr w:rsidR="00295087" w:rsidRPr="00EB2332" w:rsidTr="00A04F79">
        <w:trPr>
          <w:trHeight w:hRule="exact" w:val="397"/>
        </w:trPr>
        <w:tc>
          <w:tcPr>
            <w:tcW w:w="4245" w:type="dxa"/>
            <w:gridSpan w:val="3"/>
            <w:shd w:val="clear" w:color="auto" w:fill="auto"/>
          </w:tcPr>
          <w:p w:rsidR="00295087" w:rsidRPr="00EB2332" w:rsidRDefault="00295087" w:rsidP="00383C46">
            <w:pPr>
              <w:spacing w:line="360" w:lineRule="auto"/>
              <w:rPr>
                <w:bCs/>
                <w:i/>
              </w:rPr>
            </w:pPr>
            <w:r w:rsidRPr="00EB2332">
              <w:rPr>
                <w:bCs/>
                <w:i/>
              </w:rPr>
              <w:t>Ulica a číslo</w:t>
            </w:r>
          </w:p>
        </w:tc>
        <w:tc>
          <w:tcPr>
            <w:tcW w:w="5352" w:type="dxa"/>
            <w:gridSpan w:val="2"/>
            <w:shd w:val="clear" w:color="auto" w:fill="auto"/>
          </w:tcPr>
          <w:p w:rsidR="00295087" w:rsidRPr="00EB2332" w:rsidRDefault="00295087" w:rsidP="00383C46">
            <w:pPr>
              <w:spacing w:line="360" w:lineRule="auto"/>
              <w:rPr>
                <w:b/>
              </w:rPr>
            </w:pPr>
            <w:r>
              <w:rPr>
                <w:b/>
              </w:rPr>
              <w:t>Vinohradská 62</w:t>
            </w:r>
          </w:p>
        </w:tc>
      </w:tr>
      <w:tr w:rsidR="00295087" w:rsidRPr="00EB2332" w:rsidTr="00A04F79">
        <w:trPr>
          <w:trHeight w:hRule="exact" w:val="397"/>
        </w:trPr>
        <w:tc>
          <w:tcPr>
            <w:tcW w:w="4245" w:type="dxa"/>
            <w:gridSpan w:val="3"/>
            <w:shd w:val="clear" w:color="auto" w:fill="auto"/>
          </w:tcPr>
          <w:p w:rsidR="00295087" w:rsidRPr="00EB2332" w:rsidRDefault="00295087" w:rsidP="00383C46">
            <w:pPr>
              <w:spacing w:line="360" w:lineRule="auto"/>
              <w:rPr>
                <w:bCs/>
                <w:i/>
              </w:rPr>
            </w:pPr>
            <w:r w:rsidRPr="00EB2332">
              <w:rPr>
                <w:bCs/>
                <w:i/>
              </w:rPr>
              <w:t xml:space="preserve">Štát </w:t>
            </w:r>
          </w:p>
        </w:tc>
        <w:tc>
          <w:tcPr>
            <w:tcW w:w="5352" w:type="dxa"/>
            <w:gridSpan w:val="2"/>
            <w:shd w:val="clear" w:color="auto" w:fill="auto"/>
          </w:tcPr>
          <w:p w:rsidR="00295087" w:rsidRPr="00EB2332" w:rsidRDefault="00295087" w:rsidP="00383C46">
            <w:pPr>
              <w:spacing w:line="360" w:lineRule="auto"/>
              <w:rPr>
                <w:b/>
              </w:rPr>
            </w:pPr>
            <w:r w:rsidRPr="00EB2332">
              <w:rPr>
                <w:b/>
              </w:rPr>
              <w:t>Slovenská republika</w:t>
            </w:r>
          </w:p>
        </w:tc>
      </w:tr>
      <w:tr w:rsidR="00295087" w:rsidRPr="00EB2332" w:rsidTr="00A04F79">
        <w:trPr>
          <w:trHeight w:hRule="exact" w:val="397"/>
        </w:trPr>
        <w:tc>
          <w:tcPr>
            <w:tcW w:w="4245" w:type="dxa"/>
            <w:gridSpan w:val="3"/>
            <w:shd w:val="clear" w:color="auto" w:fill="auto"/>
          </w:tcPr>
          <w:p w:rsidR="00295087" w:rsidRPr="00EB2332" w:rsidRDefault="00295087" w:rsidP="00383C46">
            <w:pPr>
              <w:spacing w:line="360" w:lineRule="auto"/>
              <w:rPr>
                <w:bCs/>
                <w:i/>
              </w:rPr>
            </w:pPr>
            <w:r w:rsidRPr="00EB2332">
              <w:rPr>
                <w:bCs/>
                <w:i/>
              </w:rPr>
              <w:t xml:space="preserve">Právna forma </w:t>
            </w:r>
          </w:p>
        </w:tc>
        <w:tc>
          <w:tcPr>
            <w:tcW w:w="5352" w:type="dxa"/>
            <w:gridSpan w:val="2"/>
            <w:shd w:val="clear" w:color="auto" w:fill="auto"/>
          </w:tcPr>
          <w:p w:rsidR="00295087" w:rsidRPr="00EB2332" w:rsidRDefault="00295087" w:rsidP="00383C46">
            <w:pPr>
              <w:spacing w:line="360" w:lineRule="auto"/>
              <w:rPr>
                <w:b/>
              </w:rPr>
            </w:pPr>
            <w:r w:rsidRPr="00EB2332">
              <w:rPr>
                <w:b/>
              </w:rPr>
              <w:t>rozpočtová organizácia</w:t>
            </w:r>
          </w:p>
        </w:tc>
      </w:tr>
      <w:tr w:rsidR="00295087" w:rsidRPr="00EB2332" w:rsidTr="00A04F79">
        <w:trPr>
          <w:trHeight w:hRule="exact" w:val="397"/>
        </w:trPr>
        <w:tc>
          <w:tcPr>
            <w:tcW w:w="4245" w:type="dxa"/>
            <w:gridSpan w:val="3"/>
            <w:shd w:val="clear" w:color="auto" w:fill="auto"/>
          </w:tcPr>
          <w:p w:rsidR="00295087" w:rsidRPr="00EB2332" w:rsidRDefault="00295087" w:rsidP="00383C46">
            <w:pPr>
              <w:spacing w:line="360" w:lineRule="auto"/>
              <w:rPr>
                <w:bCs/>
                <w:i/>
              </w:rPr>
            </w:pPr>
            <w:r w:rsidRPr="00EB2332">
              <w:rPr>
                <w:bCs/>
                <w:i/>
              </w:rPr>
              <w:t xml:space="preserve">Štatutárny orgán </w:t>
            </w:r>
          </w:p>
        </w:tc>
        <w:tc>
          <w:tcPr>
            <w:tcW w:w="5352" w:type="dxa"/>
            <w:gridSpan w:val="2"/>
            <w:shd w:val="clear" w:color="auto" w:fill="auto"/>
            <w:vAlign w:val="center"/>
          </w:tcPr>
          <w:p w:rsidR="00295087" w:rsidRPr="00EB2332" w:rsidRDefault="00295087" w:rsidP="00383C46">
            <w:pPr>
              <w:spacing w:line="360" w:lineRule="auto"/>
              <w:rPr>
                <w:b/>
              </w:rPr>
            </w:pPr>
            <w:r>
              <w:rPr>
                <w:b/>
              </w:rPr>
              <w:t>Mgr. Soňa Mifková</w:t>
            </w:r>
          </w:p>
        </w:tc>
      </w:tr>
      <w:tr w:rsidR="00295087" w:rsidRPr="00EB2332" w:rsidTr="00A04F79">
        <w:trPr>
          <w:trHeight w:hRule="exact" w:val="397"/>
        </w:trPr>
        <w:tc>
          <w:tcPr>
            <w:tcW w:w="1343" w:type="dxa"/>
            <w:shd w:val="clear" w:color="auto" w:fill="auto"/>
          </w:tcPr>
          <w:p w:rsidR="00295087" w:rsidRPr="00EB2332" w:rsidRDefault="00295087" w:rsidP="00383C46">
            <w:pPr>
              <w:spacing w:line="360" w:lineRule="auto"/>
              <w:rPr>
                <w:bCs/>
                <w:i/>
              </w:rPr>
            </w:pPr>
          </w:p>
        </w:tc>
        <w:tc>
          <w:tcPr>
            <w:tcW w:w="1423" w:type="dxa"/>
            <w:shd w:val="clear" w:color="auto" w:fill="auto"/>
          </w:tcPr>
          <w:p w:rsidR="00295087" w:rsidRPr="00EB2332" w:rsidRDefault="00295087" w:rsidP="00383C46">
            <w:pPr>
              <w:spacing w:line="360" w:lineRule="auto"/>
              <w:rPr>
                <w:bCs/>
                <w:i/>
              </w:rPr>
            </w:pPr>
            <w:r w:rsidRPr="00EB2332">
              <w:rPr>
                <w:bCs/>
                <w:i/>
              </w:rPr>
              <w:t>dňa</w:t>
            </w:r>
          </w:p>
        </w:tc>
        <w:tc>
          <w:tcPr>
            <w:tcW w:w="1478" w:type="dxa"/>
            <w:shd w:val="clear" w:color="auto" w:fill="auto"/>
          </w:tcPr>
          <w:p w:rsidR="00295087" w:rsidRPr="00EB2332" w:rsidRDefault="00295087" w:rsidP="00383C46">
            <w:pPr>
              <w:spacing w:line="360" w:lineRule="auto"/>
              <w:rPr>
                <w:bCs/>
                <w:i/>
              </w:rPr>
            </w:pPr>
            <w:r w:rsidRPr="00EB2332">
              <w:rPr>
                <w:bCs/>
                <w:i/>
              </w:rPr>
              <w:t>funkcia</w:t>
            </w:r>
          </w:p>
        </w:tc>
        <w:tc>
          <w:tcPr>
            <w:tcW w:w="3089" w:type="dxa"/>
            <w:shd w:val="clear" w:color="auto" w:fill="auto"/>
          </w:tcPr>
          <w:p w:rsidR="00295087" w:rsidRPr="00EB2332" w:rsidRDefault="00295087" w:rsidP="00383C46">
            <w:pPr>
              <w:spacing w:line="360" w:lineRule="auto"/>
              <w:rPr>
                <w:i/>
              </w:rPr>
            </w:pPr>
            <w:r w:rsidRPr="00EB2332">
              <w:rPr>
                <w:i/>
              </w:rPr>
              <w:t>meno a priezvisko</w:t>
            </w:r>
          </w:p>
        </w:tc>
        <w:tc>
          <w:tcPr>
            <w:tcW w:w="2263" w:type="dxa"/>
            <w:shd w:val="clear" w:color="auto" w:fill="auto"/>
          </w:tcPr>
          <w:p w:rsidR="00295087" w:rsidRPr="00EB2332" w:rsidRDefault="00295087" w:rsidP="00383C46">
            <w:pPr>
              <w:spacing w:line="360" w:lineRule="auto"/>
              <w:rPr>
                <w:i/>
              </w:rPr>
            </w:pPr>
            <w:r w:rsidRPr="00EB2332">
              <w:rPr>
                <w:i/>
              </w:rPr>
              <w:t>podpis</w:t>
            </w:r>
          </w:p>
        </w:tc>
      </w:tr>
      <w:tr w:rsidR="00295087" w:rsidRPr="00EB2332" w:rsidTr="00A04F79">
        <w:trPr>
          <w:trHeight w:hRule="exact" w:val="397"/>
        </w:trPr>
        <w:tc>
          <w:tcPr>
            <w:tcW w:w="1343" w:type="dxa"/>
            <w:shd w:val="clear" w:color="auto" w:fill="auto"/>
          </w:tcPr>
          <w:p w:rsidR="00295087" w:rsidRPr="00EB2332" w:rsidRDefault="00295087" w:rsidP="00383C46">
            <w:pPr>
              <w:spacing w:line="360" w:lineRule="auto"/>
              <w:rPr>
                <w:bCs/>
                <w:i/>
              </w:rPr>
            </w:pPr>
            <w:r w:rsidRPr="00EB2332">
              <w:rPr>
                <w:bCs/>
                <w:i/>
              </w:rPr>
              <w:t>Vypracoval</w:t>
            </w:r>
          </w:p>
        </w:tc>
        <w:tc>
          <w:tcPr>
            <w:tcW w:w="1423" w:type="dxa"/>
            <w:shd w:val="clear" w:color="auto" w:fill="auto"/>
          </w:tcPr>
          <w:p w:rsidR="00295087" w:rsidRPr="00EB2332" w:rsidRDefault="00DA59F2" w:rsidP="00383C46">
            <w:pPr>
              <w:spacing w:line="360" w:lineRule="auto"/>
            </w:pPr>
            <w:r>
              <w:t>2</w:t>
            </w:r>
            <w:r w:rsidR="00A04F79">
              <w:t>.3.2021</w:t>
            </w:r>
          </w:p>
        </w:tc>
        <w:tc>
          <w:tcPr>
            <w:tcW w:w="1478" w:type="dxa"/>
            <w:shd w:val="clear" w:color="auto" w:fill="auto"/>
          </w:tcPr>
          <w:p w:rsidR="00295087" w:rsidRPr="00EB2332" w:rsidRDefault="00295087" w:rsidP="00383C46">
            <w:pPr>
              <w:spacing w:line="360" w:lineRule="auto"/>
              <w:rPr>
                <w:bCs/>
                <w:i/>
              </w:rPr>
            </w:pPr>
            <w:r>
              <w:rPr>
                <w:bCs/>
                <w:i/>
              </w:rPr>
              <w:t>riaditeľka</w:t>
            </w:r>
          </w:p>
        </w:tc>
        <w:tc>
          <w:tcPr>
            <w:tcW w:w="3089" w:type="dxa"/>
            <w:shd w:val="clear" w:color="auto" w:fill="auto"/>
          </w:tcPr>
          <w:p w:rsidR="00295087" w:rsidRPr="00EB2332" w:rsidRDefault="00295087" w:rsidP="00383C46">
            <w:pPr>
              <w:spacing w:line="360" w:lineRule="auto"/>
            </w:pPr>
            <w:r>
              <w:t>Mgr. S. Mifková</w:t>
            </w:r>
          </w:p>
        </w:tc>
        <w:tc>
          <w:tcPr>
            <w:tcW w:w="2263" w:type="dxa"/>
            <w:shd w:val="clear" w:color="auto" w:fill="auto"/>
          </w:tcPr>
          <w:p w:rsidR="00295087" w:rsidRPr="00EB2332" w:rsidRDefault="00295087" w:rsidP="00383C46">
            <w:pPr>
              <w:spacing w:line="360" w:lineRule="auto"/>
            </w:pPr>
          </w:p>
        </w:tc>
      </w:tr>
      <w:tr w:rsidR="00295087" w:rsidRPr="00EB2332" w:rsidTr="00A04F79">
        <w:trPr>
          <w:trHeight w:hRule="exact" w:val="397"/>
        </w:trPr>
        <w:tc>
          <w:tcPr>
            <w:tcW w:w="1343" w:type="dxa"/>
            <w:shd w:val="clear" w:color="auto" w:fill="auto"/>
          </w:tcPr>
          <w:p w:rsidR="00295087" w:rsidRPr="00EB2332" w:rsidRDefault="00295087" w:rsidP="00383C46">
            <w:pPr>
              <w:spacing w:line="360" w:lineRule="auto"/>
              <w:rPr>
                <w:bCs/>
                <w:i/>
              </w:rPr>
            </w:pPr>
            <w:r w:rsidRPr="00EB2332">
              <w:rPr>
                <w:bCs/>
                <w:i/>
              </w:rPr>
              <w:t>Schválil</w:t>
            </w:r>
          </w:p>
        </w:tc>
        <w:tc>
          <w:tcPr>
            <w:tcW w:w="1423" w:type="dxa"/>
            <w:shd w:val="clear" w:color="auto" w:fill="auto"/>
          </w:tcPr>
          <w:p w:rsidR="00295087" w:rsidRPr="00EB2332" w:rsidRDefault="001B7FE2" w:rsidP="00383C46">
            <w:pPr>
              <w:spacing w:line="360" w:lineRule="auto"/>
            </w:pPr>
            <w:r>
              <w:t>2.3.2021</w:t>
            </w:r>
          </w:p>
        </w:tc>
        <w:tc>
          <w:tcPr>
            <w:tcW w:w="1478" w:type="dxa"/>
            <w:shd w:val="clear" w:color="auto" w:fill="auto"/>
          </w:tcPr>
          <w:p w:rsidR="00295087" w:rsidRPr="00EB2332" w:rsidRDefault="00295087" w:rsidP="00383C46">
            <w:pPr>
              <w:spacing w:line="360" w:lineRule="auto"/>
              <w:rPr>
                <w:bCs/>
                <w:i/>
              </w:rPr>
            </w:pPr>
            <w:r w:rsidRPr="00EB2332">
              <w:rPr>
                <w:bCs/>
                <w:i/>
              </w:rPr>
              <w:t>riaditeľ</w:t>
            </w:r>
            <w:r>
              <w:rPr>
                <w:bCs/>
                <w:i/>
              </w:rPr>
              <w:t>ka</w:t>
            </w:r>
          </w:p>
        </w:tc>
        <w:tc>
          <w:tcPr>
            <w:tcW w:w="3089" w:type="dxa"/>
            <w:shd w:val="clear" w:color="auto" w:fill="auto"/>
          </w:tcPr>
          <w:p w:rsidR="00295087" w:rsidRPr="00EB2332" w:rsidRDefault="00295087" w:rsidP="00383C46">
            <w:pPr>
              <w:spacing w:line="360" w:lineRule="auto"/>
            </w:pPr>
            <w:r>
              <w:t>Mgr. S. Mifková</w:t>
            </w:r>
          </w:p>
        </w:tc>
        <w:tc>
          <w:tcPr>
            <w:tcW w:w="2263" w:type="dxa"/>
            <w:shd w:val="clear" w:color="auto" w:fill="auto"/>
          </w:tcPr>
          <w:p w:rsidR="00295087" w:rsidRPr="00EB2332" w:rsidRDefault="00295087" w:rsidP="00383C46">
            <w:pPr>
              <w:spacing w:line="360" w:lineRule="auto"/>
            </w:pPr>
          </w:p>
        </w:tc>
      </w:tr>
      <w:tr w:rsidR="00295087" w:rsidRPr="00EB2332" w:rsidTr="00A04F79">
        <w:trPr>
          <w:trHeight w:hRule="exact" w:val="397"/>
        </w:trPr>
        <w:tc>
          <w:tcPr>
            <w:tcW w:w="4245" w:type="dxa"/>
            <w:gridSpan w:val="3"/>
            <w:shd w:val="clear" w:color="auto" w:fill="auto"/>
          </w:tcPr>
          <w:p w:rsidR="00295087" w:rsidRPr="00EB2332" w:rsidRDefault="00295087" w:rsidP="00383C46">
            <w:pPr>
              <w:spacing w:line="360" w:lineRule="auto"/>
              <w:rPr>
                <w:bCs/>
                <w:i/>
              </w:rPr>
            </w:pPr>
            <w:r w:rsidRPr="00EB2332">
              <w:rPr>
                <w:bCs/>
                <w:i/>
              </w:rPr>
              <w:t>Prerokované s odborovým zväzom dňa</w:t>
            </w:r>
          </w:p>
        </w:tc>
        <w:tc>
          <w:tcPr>
            <w:tcW w:w="5352" w:type="dxa"/>
            <w:gridSpan w:val="2"/>
            <w:shd w:val="clear" w:color="auto" w:fill="auto"/>
          </w:tcPr>
          <w:p w:rsidR="00295087" w:rsidRPr="00EB2332" w:rsidRDefault="00295087" w:rsidP="00383C46">
            <w:pPr>
              <w:spacing w:line="360" w:lineRule="auto"/>
            </w:pPr>
          </w:p>
        </w:tc>
      </w:tr>
      <w:tr w:rsidR="00295087" w:rsidRPr="00EB2332" w:rsidTr="00A04F79">
        <w:trPr>
          <w:trHeight w:hRule="exact" w:val="397"/>
        </w:trPr>
        <w:tc>
          <w:tcPr>
            <w:tcW w:w="4245" w:type="dxa"/>
            <w:gridSpan w:val="3"/>
            <w:shd w:val="clear" w:color="auto" w:fill="auto"/>
          </w:tcPr>
          <w:p w:rsidR="00295087" w:rsidRPr="00EB2332" w:rsidRDefault="00295087" w:rsidP="00383C46">
            <w:pPr>
              <w:spacing w:line="360" w:lineRule="auto"/>
              <w:rPr>
                <w:bCs/>
                <w:i/>
              </w:rPr>
            </w:pPr>
            <w:r w:rsidRPr="00EB2332">
              <w:rPr>
                <w:bCs/>
                <w:i/>
              </w:rPr>
              <w:t>Cieľová skupina</w:t>
            </w:r>
          </w:p>
        </w:tc>
        <w:tc>
          <w:tcPr>
            <w:tcW w:w="5352" w:type="dxa"/>
            <w:gridSpan w:val="2"/>
            <w:shd w:val="clear" w:color="auto" w:fill="auto"/>
          </w:tcPr>
          <w:p w:rsidR="00295087" w:rsidRPr="00EB2332" w:rsidRDefault="00B01669" w:rsidP="00383C46">
            <w:pPr>
              <w:spacing w:line="360" w:lineRule="auto"/>
              <w:rPr>
                <w:b/>
              </w:rPr>
            </w:pPr>
            <w:r>
              <w:t>všetci zamestnanci školy</w:t>
            </w:r>
          </w:p>
        </w:tc>
      </w:tr>
      <w:tr w:rsidR="00295087" w:rsidRPr="00EB2332" w:rsidTr="00A04F79">
        <w:trPr>
          <w:trHeight w:hRule="exact" w:val="397"/>
        </w:trPr>
        <w:tc>
          <w:tcPr>
            <w:tcW w:w="4245" w:type="dxa"/>
            <w:gridSpan w:val="3"/>
            <w:shd w:val="clear" w:color="auto" w:fill="auto"/>
          </w:tcPr>
          <w:p w:rsidR="00295087" w:rsidRPr="00EB2332" w:rsidRDefault="00295087" w:rsidP="00383C46">
            <w:pPr>
              <w:spacing w:line="360" w:lineRule="auto"/>
              <w:rPr>
                <w:bCs/>
                <w:i/>
              </w:rPr>
            </w:pPr>
            <w:r w:rsidRPr="00EB2332">
              <w:rPr>
                <w:bCs/>
                <w:i/>
              </w:rPr>
              <w:t>Za správnosť zodpovedá</w:t>
            </w:r>
          </w:p>
        </w:tc>
        <w:tc>
          <w:tcPr>
            <w:tcW w:w="5352" w:type="dxa"/>
            <w:gridSpan w:val="2"/>
            <w:shd w:val="clear" w:color="auto" w:fill="auto"/>
          </w:tcPr>
          <w:p w:rsidR="00295087" w:rsidRPr="00EB2332" w:rsidRDefault="00295087" w:rsidP="00383C46">
            <w:pPr>
              <w:spacing w:line="360" w:lineRule="auto"/>
            </w:pPr>
            <w:r w:rsidRPr="00EB2332">
              <w:t>riaditeľ školy</w:t>
            </w:r>
          </w:p>
        </w:tc>
      </w:tr>
      <w:tr w:rsidR="00295087" w:rsidRPr="00EB2332" w:rsidTr="00A04F79">
        <w:trPr>
          <w:trHeight w:hRule="exact" w:val="397"/>
        </w:trPr>
        <w:tc>
          <w:tcPr>
            <w:tcW w:w="4245" w:type="dxa"/>
            <w:gridSpan w:val="3"/>
            <w:shd w:val="clear" w:color="auto" w:fill="auto"/>
          </w:tcPr>
          <w:p w:rsidR="00295087" w:rsidRPr="00EB2332" w:rsidRDefault="00295087" w:rsidP="00383C46">
            <w:pPr>
              <w:spacing w:line="360" w:lineRule="auto"/>
              <w:rPr>
                <w:bCs/>
                <w:i/>
              </w:rPr>
            </w:pPr>
            <w:r w:rsidRPr="00EB2332">
              <w:rPr>
                <w:bCs/>
                <w:i/>
              </w:rPr>
              <w:t>Za dodržiavanie zodpovedá</w:t>
            </w:r>
          </w:p>
        </w:tc>
        <w:tc>
          <w:tcPr>
            <w:tcW w:w="5352" w:type="dxa"/>
            <w:gridSpan w:val="2"/>
            <w:shd w:val="clear" w:color="auto" w:fill="auto"/>
          </w:tcPr>
          <w:p w:rsidR="00295087" w:rsidRPr="00EB2332" w:rsidRDefault="00295087" w:rsidP="00383C46">
            <w:pPr>
              <w:spacing w:line="360" w:lineRule="auto"/>
            </w:pPr>
            <w:r w:rsidRPr="00EB2332">
              <w:t xml:space="preserve">vedenie školy </w:t>
            </w:r>
          </w:p>
        </w:tc>
      </w:tr>
      <w:tr w:rsidR="00295087" w:rsidRPr="00EB2332" w:rsidTr="00A04F79">
        <w:trPr>
          <w:trHeight w:hRule="exact" w:val="397"/>
        </w:trPr>
        <w:tc>
          <w:tcPr>
            <w:tcW w:w="4245" w:type="dxa"/>
            <w:gridSpan w:val="3"/>
            <w:tcBorders>
              <w:bottom w:val="single" w:sz="4" w:space="0" w:color="auto"/>
            </w:tcBorders>
            <w:shd w:val="clear" w:color="auto" w:fill="auto"/>
          </w:tcPr>
          <w:p w:rsidR="00295087" w:rsidRPr="00EB2332" w:rsidRDefault="00295087" w:rsidP="00383C46">
            <w:pPr>
              <w:spacing w:line="360" w:lineRule="auto"/>
              <w:rPr>
                <w:bCs/>
                <w:i/>
              </w:rPr>
            </w:pPr>
            <w:r w:rsidRPr="00EB2332">
              <w:rPr>
                <w:bCs/>
                <w:i/>
              </w:rPr>
              <w:t>Platnosť odo dňa</w:t>
            </w:r>
          </w:p>
        </w:tc>
        <w:tc>
          <w:tcPr>
            <w:tcW w:w="5352" w:type="dxa"/>
            <w:gridSpan w:val="2"/>
            <w:tcBorders>
              <w:bottom w:val="single" w:sz="4" w:space="0" w:color="auto"/>
            </w:tcBorders>
            <w:shd w:val="clear" w:color="auto" w:fill="auto"/>
          </w:tcPr>
          <w:p w:rsidR="00295087" w:rsidRPr="00EB2332" w:rsidRDefault="001B7FE2" w:rsidP="00383C46">
            <w:pPr>
              <w:spacing w:line="360" w:lineRule="auto"/>
              <w:rPr>
                <w:b/>
              </w:rPr>
            </w:pPr>
            <w:r>
              <w:rPr>
                <w:b/>
              </w:rPr>
              <w:t>10.3.2021</w:t>
            </w:r>
          </w:p>
        </w:tc>
      </w:tr>
      <w:tr w:rsidR="00295087" w:rsidRPr="00EB2332" w:rsidTr="00A04F79">
        <w:trPr>
          <w:trHeight w:hRule="exact" w:val="397"/>
        </w:trPr>
        <w:tc>
          <w:tcPr>
            <w:tcW w:w="4245" w:type="dxa"/>
            <w:gridSpan w:val="3"/>
            <w:tcBorders>
              <w:top w:val="single" w:sz="4" w:space="0" w:color="auto"/>
              <w:left w:val="single" w:sz="4" w:space="0" w:color="auto"/>
              <w:bottom w:val="single" w:sz="4" w:space="0" w:color="auto"/>
              <w:right w:val="single" w:sz="4" w:space="0" w:color="auto"/>
            </w:tcBorders>
            <w:shd w:val="clear" w:color="auto" w:fill="auto"/>
          </w:tcPr>
          <w:p w:rsidR="00295087" w:rsidRPr="00EB2332" w:rsidRDefault="00295087" w:rsidP="00383C46">
            <w:pPr>
              <w:spacing w:line="360" w:lineRule="auto"/>
              <w:rPr>
                <w:bCs/>
                <w:i/>
              </w:rPr>
            </w:pPr>
            <w:r w:rsidRPr="00EB2332">
              <w:rPr>
                <w:bCs/>
                <w:i/>
              </w:rPr>
              <w:t>Účinnosť odo dňa</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tcPr>
          <w:p w:rsidR="00295087" w:rsidRPr="00EB2332" w:rsidRDefault="001B7FE2" w:rsidP="00383C46">
            <w:pPr>
              <w:spacing w:line="360" w:lineRule="auto"/>
              <w:rPr>
                <w:b/>
              </w:rPr>
            </w:pPr>
            <w:r>
              <w:rPr>
                <w:b/>
              </w:rPr>
              <w:t>10.3.2021</w:t>
            </w:r>
          </w:p>
        </w:tc>
      </w:tr>
      <w:tr w:rsidR="00295087" w:rsidRPr="00EB2332" w:rsidTr="00A04F79">
        <w:trPr>
          <w:trHeight w:hRule="exact" w:val="1789"/>
        </w:trPr>
        <w:tc>
          <w:tcPr>
            <w:tcW w:w="9597" w:type="dxa"/>
            <w:gridSpan w:val="5"/>
            <w:tcBorders>
              <w:top w:val="single" w:sz="4" w:space="0" w:color="auto"/>
              <w:left w:val="single" w:sz="4" w:space="0" w:color="auto"/>
              <w:bottom w:val="single" w:sz="4" w:space="0" w:color="auto"/>
              <w:right w:val="single" w:sz="4" w:space="0" w:color="auto"/>
            </w:tcBorders>
            <w:shd w:val="clear" w:color="auto" w:fill="auto"/>
          </w:tcPr>
          <w:p w:rsidR="00A04F79" w:rsidRDefault="00295087" w:rsidP="00A04F79">
            <w:r w:rsidRPr="00EB2332">
              <w:t xml:space="preserve">Riaditeľ Základnej školy </w:t>
            </w:r>
            <w:r>
              <w:t>Vinohradská 62, Šenkvice</w:t>
            </w:r>
            <w:r w:rsidRPr="00EB2332">
              <w:t xml:space="preserve"> vydáva </w:t>
            </w:r>
            <w:r w:rsidR="00A04F79">
              <w:rPr>
                <w:sz w:val="28"/>
                <w:szCs w:val="28"/>
              </w:rPr>
              <w:t xml:space="preserve"> </w:t>
            </w:r>
            <w:r w:rsidR="00A04F79" w:rsidRPr="00A04F79">
              <w:t>Dodatok k pracovnému poriadku, ktorým  sa upravujú alebo rušia  články z Pracovného poriadku vydaného riaditeľkou školy dňa 11. 9. 2020 podľa aktuálnych zmien v Zákonníku práce k 1.1. a k 1.3.2021.</w:t>
            </w:r>
          </w:p>
          <w:p w:rsidR="00A04F79" w:rsidRPr="00A04F79" w:rsidRDefault="00A04F79" w:rsidP="00A04F79"/>
          <w:p w:rsidR="00A04F79" w:rsidRDefault="00DA59F2" w:rsidP="00A04F79">
            <w:pPr>
              <w:spacing w:line="360" w:lineRule="auto"/>
              <w:ind w:right="-567"/>
            </w:pPr>
            <w:r>
              <w:t xml:space="preserve">v Šenkviciach   2.3.2021                                                                                    </w:t>
            </w:r>
            <w:r w:rsidR="00A04F79">
              <w:t>Mgr. S. Mifková, riaditeľka školy</w:t>
            </w:r>
          </w:p>
          <w:p w:rsidR="00295087" w:rsidRPr="00EB2332" w:rsidRDefault="00295087" w:rsidP="00383C46">
            <w:pPr>
              <w:spacing w:line="360" w:lineRule="auto"/>
            </w:pPr>
          </w:p>
        </w:tc>
      </w:tr>
      <w:tr w:rsidR="00A04F79" w:rsidRPr="00EB2332" w:rsidTr="00A04F79">
        <w:trPr>
          <w:trHeight w:hRule="exact" w:val="1789"/>
        </w:trPr>
        <w:tc>
          <w:tcPr>
            <w:tcW w:w="9597" w:type="dxa"/>
            <w:gridSpan w:val="5"/>
            <w:tcBorders>
              <w:top w:val="single" w:sz="4" w:space="0" w:color="auto"/>
              <w:left w:val="single" w:sz="4" w:space="0" w:color="auto"/>
              <w:bottom w:val="single" w:sz="4" w:space="0" w:color="auto"/>
              <w:right w:val="single" w:sz="4" w:space="0" w:color="auto"/>
            </w:tcBorders>
            <w:shd w:val="clear" w:color="auto" w:fill="auto"/>
          </w:tcPr>
          <w:p w:rsidR="00A04F79" w:rsidRDefault="00A04F79" w:rsidP="00A04F79">
            <w:r>
              <w:t xml:space="preserve">Prerokované a odsúhlasené odborovou organizáciou dňa: </w:t>
            </w:r>
            <w:r w:rsidR="001B7FE2">
              <w:t>10.3.2021</w:t>
            </w:r>
          </w:p>
          <w:p w:rsidR="00A04F79" w:rsidRDefault="00A04F79" w:rsidP="00A04F79"/>
          <w:p w:rsidR="00A04F79" w:rsidRDefault="00A04F79" w:rsidP="00A04F79"/>
          <w:p w:rsidR="00A04F79" w:rsidRPr="00EB2332" w:rsidRDefault="00A04F79" w:rsidP="00A04F79">
            <w:r>
              <w:t xml:space="preserve">                                                                                                                         Ing. B. Sandtnerová, predseda ZO OZ</w:t>
            </w:r>
          </w:p>
        </w:tc>
      </w:tr>
    </w:tbl>
    <w:p w:rsidR="00295087" w:rsidRDefault="00295087" w:rsidP="00295087">
      <w:pPr>
        <w:spacing w:line="360" w:lineRule="auto"/>
        <w:ind w:right="-567"/>
      </w:pPr>
    </w:p>
    <w:p w:rsidR="00A04F79" w:rsidRDefault="00A04F79" w:rsidP="00A04F79">
      <w:pPr>
        <w:jc w:val="center"/>
        <w:rPr>
          <w:b/>
          <w:sz w:val="28"/>
          <w:szCs w:val="28"/>
        </w:rPr>
      </w:pPr>
      <w:r>
        <w:rPr>
          <w:b/>
          <w:sz w:val="28"/>
          <w:szCs w:val="28"/>
        </w:rPr>
        <w:lastRenderedPageBreak/>
        <w:t>I.</w:t>
      </w:r>
    </w:p>
    <w:p w:rsidR="00721B0E" w:rsidRPr="00A04F79" w:rsidRDefault="00295087">
      <w:pPr>
        <w:rPr>
          <w:rFonts w:cstheme="minorHAnsi"/>
          <w:sz w:val="24"/>
          <w:szCs w:val="24"/>
        </w:rPr>
      </w:pPr>
      <w:r w:rsidRPr="00A04F79">
        <w:rPr>
          <w:rFonts w:cstheme="minorHAnsi"/>
          <w:sz w:val="24"/>
          <w:szCs w:val="24"/>
        </w:rPr>
        <w:t>Týmto D</w:t>
      </w:r>
      <w:r w:rsidR="00721B0E" w:rsidRPr="00A04F79">
        <w:rPr>
          <w:rFonts w:cstheme="minorHAnsi"/>
          <w:sz w:val="24"/>
          <w:szCs w:val="24"/>
        </w:rPr>
        <w:t xml:space="preserve">odatkom </w:t>
      </w:r>
      <w:r w:rsidRPr="00A04F79">
        <w:rPr>
          <w:rFonts w:cstheme="minorHAnsi"/>
          <w:sz w:val="24"/>
          <w:szCs w:val="24"/>
        </w:rPr>
        <w:t xml:space="preserve">k pracovnému poriadku </w:t>
      </w:r>
      <w:r w:rsidR="00721B0E" w:rsidRPr="00A04F79">
        <w:rPr>
          <w:rFonts w:cstheme="minorHAnsi"/>
          <w:sz w:val="24"/>
          <w:szCs w:val="24"/>
        </w:rPr>
        <w:t>sa upravujú alebo rušia  články z </w:t>
      </w:r>
      <w:r w:rsidRPr="00A04F79">
        <w:rPr>
          <w:rFonts w:cstheme="minorHAnsi"/>
          <w:sz w:val="24"/>
          <w:szCs w:val="24"/>
        </w:rPr>
        <w:t>P</w:t>
      </w:r>
      <w:r w:rsidR="00721B0E" w:rsidRPr="00A04F79">
        <w:rPr>
          <w:rFonts w:cstheme="minorHAnsi"/>
          <w:sz w:val="24"/>
          <w:szCs w:val="24"/>
        </w:rPr>
        <w:t>racovného poriadku vydaného riaditeľkou školy dňa 11. 9. 2020 podľa aktuálnych zmien v Zákonníku práce k 1.1. a k 1.3.2021.</w:t>
      </w:r>
    </w:p>
    <w:p w:rsidR="00721B0E" w:rsidRPr="00A04F79" w:rsidRDefault="00721B0E">
      <w:pPr>
        <w:rPr>
          <w:rFonts w:cstheme="minorHAnsi"/>
          <w:sz w:val="24"/>
          <w:szCs w:val="24"/>
        </w:rPr>
      </w:pPr>
    </w:p>
    <w:p w:rsidR="00721B0E" w:rsidRDefault="00721B0E" w:rsidP="00721B0E">
      <w:pPr>
        <w:jc w:val="center"/>
        <w:rPr>
          <w:rFonts w:cstheme="minorHAnsi"/>
          <w:b/>
          <w:sz w:val="24"/>
          <w:szCs w:val="24"/>
        </w:rPr>
      </w:pPr>
      <w:r w:rsidRPr="00A04F79">
        <w:rPr>
          <w:rFonts w:cstheme="minorHAnsi"/>
          <w:b/>
          <w:sz w:val="24"/>
          <w:szCs w:val="24"/>
        </w:rPr>
        <w:t>II.</w:t>
      </w:r>
    </w:p>
    <w:p w:rsidR="002E6EBF" w:rsidRDefault="002E6EBF" w:rsidP="002E6EBF">
      <w:pPr>
        <w:rPr>
          <w:rFonts w:cstheme="minorHAnsi"/>
          <w:b/>
          <w:sz w:val="24"/>
          <w:szCs w:val="24"/>
        </w:rPr>
      </w:pPr>
      <w:r>
        <w:rPr>
          <w:rFonts w:cstheme="minorHAnsi"/>
          <w:b/>
          <w:sz w:val="24"/>
          <w:szCs w:val="24"/>
        </w:rPr>
        <w:t>Čl. 3.</w:t>
      </w:r>
    </w:p>
    <w:p w:rsidR="002E6EBF" w:rsidRDefault="002E6EBF" w:rsidP="002E6EBF">
      <w:pPr>
        <w:rPr>
          <w:rFonts w:cstheme="minorHAnsi"/>
          <w:b/>
          <w:sz w:val="24"/>
          <w:szCs w:val="24"/>
        </w:rPr>
      </w:pPr>
      <w:r>
        <w:rPr>
          <w:rFonts w:cstheme="minorHAnsi"/>
          <w:b/>
          <w:sz w:val="24"/>
          <w:szCs w:val="24"/>
        </w:rPr>
        <w:t>Vznik pracovného pomeru</w:t>
      </w:r>
    </w:p>
    <w:p w:rsidR="002E6EBF" w:rsidRDefault="002E6EBF" w:rsidP="002E6EBF">
      <w:pPr>
        <w:rPr>
          <w:rFonts w:cstheme="minorHAnsi"/>
          <w:sz w:val="24"/>
          <w:szCs w:val="24"/>
        </w:rPr>
      </w:pPr>
      <w:r>
        <w:rPr>
          <w:rFonts w:cstheme="minorHAnsi"/>
          <w:sz w:val="24"/>
          <w:szCs w:val="24"/>
        </w:rPr>
        <w:t>K článku 3 pribudol bod 20):</w:t>
      </w:r>
    </w:p>
    <w:p w:rsidR="002E6EBF" w:rsidRPr="002E6EBF" w:rsidRDefault="002E6EBF" w:rsidP="002E6EBF">
      <w:pPr>
        <w:rPr>
          <w:rFonts w:cstheme="minorHAnsi"/>
          <w:sz w:val="24"/>
          <w:szCs w:val="24"/>
        </w:rPr>
      </w:pPr>
      <w:r w:rsidRPr="002E6EBF">
        <w:rPr>
          <w:rFonts w:cstheme="minorHAnsi"/>
          <w:sz w:val="24"/>
          <w:szCs w:val="24"/>
        </w:rPr>
        <w:t>20) Ak zamestnanec počas dohodnutej skúšobnej doby neodpracoval pre prekážku v práci na jeho strane celú pracovnú zmenu, skúšobná doba sa predlžuje o jeden deň.</w:t>
      </w:r>
    </w:p>
    <w:p w:rsidR="00382ED1" w:rsidRPr="00382ED1" w:rsidRDefault="00382ED1" w:rsidP="00382ED1">
      <w:pPr>
        <w:rPr>
          <w:rFonts w:cstheme="minorHAnsi"/>
          <w:b/>
          <w:sz w:val="24"/>
          <w:szCs w:val="24"/>
        </w:rPr>
      </w:pPr>
    </w:p>
    <w:p w:rsidR="00B06B0D" w:rsidRPr="00A04F79" w:rsidRDefault="0056739B">
      <w:pPr>
        <w:rPr>
          <w:rFonts w:cstheme="minorHAnsi"/>
          <w:b/>
          <w:sz w:val="24"/>
          <w:szCs w:val="24"/>
        </w:rPr>
      </w:pPr>
      <w:r w:rsidRPr="00A04F79">
        <w:rPr>
          <w:rFonts w:cstheme="minorHAnsi"/>
          <w:b/>
          <w:sz w:val="24"/>
          <w:szCs w:val="24"/>
        </w:rPr>
        <w:t>Čl</w:t>
      </w:r>
      <w:r w:rsidR="00481F50" w:rsidRPr="00A04F79">
        <w:rPr>
          <w:rFonts w:cstheme="minorHAnsi"/>
          <w:b/>
          <w:sz w:val="24"/>
          <w:szCs w:val="24"/>
        </w:rPr>
        <w:t>. 4</w:t>
      </w:r>
    </w:p>
    <w:p w:rsidR="00481F50" w:rsidRPr="00A04F79" w:rsidRDefault="00481F50">
      <w:pPr>
        <w:rPr>
          <w:rFonts w:cstheme="minorHAnsi"/>
          <w:b/>
          <w:sz w:val="24"/>
          <w:szCs w:val="24"/>
        </w:rPr>
      </w:pPr>
      <w:r w:rsidRPr="00A04F79">
        <w:rPr>
          <w:rFonts w:cstheme="minorHAnsi"/>
          <w:b/>
          <w:sz w:val="24"/>
          <w:szCs w:val="24"/>
        </w:rPr>
        <w:t>Pracovný pomer na kratší pracovný čas a na určitú dobu</w:t>
      </w:r>
    </w:p>
    <w:p w:rsidR="00481F50" w:rsidRPr="00A04F79" w:rsidRDefault="00481F50">
      <w:pPr>
        <w:rPr>
          <w:rFonts w:cstheme="minorHAnsi"/>
          <w:sz w:val="24"/>
          <w:szCs w:val="24"/>
        </w:rPr>
      </w:pPr>
      <w:r w:rsidRPr="00A04F79">
        <w:rPr>
          <w:rFonts w:cstheme="minorHAnsi"/>
          <w:sz w:val="24"/>
          <w:szCs w:val="24"/>
        </w:rPr>
        <w:t>Článok 4 sa dopĺňa o body č. 12), 13), 14):</w:t>
      </w:r>
    </w:p>
    <w:p w:rsidR="00481F50" w:rsidRPr="00A04F79" w:rsidRDefault="00481F50" w:rsidP="00C04CD6">
      <w:pPr>
        <w:pStyle w:val="odsek"/>
        <w:numPr>
          <w:ilvl w:val="0"/>
          <w:numId w:val="0"/>
        </w:numPr>
        <w:tabs>
          <w:tab w:val="left" w:pos="284"/>
        </w:tabs>
        <w:ind w:left="709" w:hanging="720"/>
        <w:rPr>
          <w:rFonts w:asciiTheme="minorHAnsi" w:hAnsiTheme="minorHAnsi" w:cstheme="minorHAnsi"/>
          <w:color w:val="auto"/>
        </w:rPr>
      </w:pPr>
      <w:r w:rsidRPr="00A04F79">
        <w:rPr>
          <w:rFonts w:asciiTheme="minorHAnsi" w:hAnsiTheme="minorHAnsi" w:cstheme="minorHAnsi"/>
          <w:color w:val="auto"/>
        </w:rPr>
        <w:t xml:space="preserve">12)    Pracovný pomer na určitú dobu, ktorý sa má skončiť podľa §59 ods. 2 v čase mimoriadnej situácie, núdzového stavu alebo výnimočného stavu, vyhláseného v súvislosti s ochorením COVID – 19 alebo do 2 mesiacov po ich odvolaní, u ktorého nie sú splnené podmienky na jeho predĺženie podľa § 48 ods.2, je možné predĺžiť jedenkrát a najviac o jeden rok. </w:t>
      </w:r>
    </w:p>
    <w:p w:rsidR="00481F50" w:rsidRPr="00A04F79" w:rsidRDefault="00481F50" w:rsidP="00481F50">
      <w:pPr>
        <w:pStyle w:val="odsek"/>
        <w:numPr>
          <w:ilvl w:val="0"/>
          <w:numId w:val="0"/>
        </w:numPr>
        <w:tabs>
          <w:tab w:val="left" w:pos="284"/>
        </w:tabs>
        <w:ind w:left="720" w:hanging="720"/>
        <w:rPr>
          <w:rFonts w:asciiTheme="minorHAnsi" w:hAnsiTheme="minorHAnsi" w:cstheme="minorHAnsi"/>
          <w:color w:val="auto"/>
        </w:rPr>
      </w:pPr>
      <w:r w:rsidRPr="00A04F79">
        <w:rPr>
          <w:rFonts w:asciiTheme="minorHAnsi" w:hAnsiTheme="minorHAnsi" w:cstheme="minorHAnsi"/>
          <w:color w:val="auto"/>
        </w:rPr>
        <w:t>13)    Pracovný pomer na určitú dobu, ktorý sa skončil v čase mimoriadnej situácie, núdzového stavu alebo výnimočného stavu, vyhláseného v súvislosti s ochorením COVID -19 alebo do dvoch mesiacov po ich odvolaní, u ktorého nie sú splnené podmienky na jeho opätovné dohodnutie podľa §48 ods. 2, je možné v čase mimoriadnej situácie, núdzového stavu alebo výnimočného stavu,  vyhláseného  v súvislosti s ochorením COVID – 19 alebo do dvoch mesiacov po ich odvolaní, opätovne dohodnúť jedenkrát a najviac na jeden rok.</w:t>
      </w:r>
    </w:p>
    <w:p w:rsidR="00481F50" w:rsidRPr="00A04F79" w:rsidRDefault="00481F50" w:rsidP="00481F50">
      <w:pPr>
        <w:pStyle w:val="odsek"/>
        <w:numPr>
          <w:ilvl w:val="0"/>
          <w:numId w:val="0"/>
        </w:numPr>
        <w:tabs>
          <w:tab w:val="left" w:pos="284"/>
        </w:tabs>
        <w:ind w:left="720" w:hanging="720"/>
        <w:rPr>
          <w:rFonts w:asciiTheme="minorHAnsi" w:hAnsiTheme="minorHAnsi" w:cstheme="minorHAnsi"/>
          <w:color w:val="auto"/>
        </w:rPr>
      </w:pPr>
      <w:r w:rsidRPr="00A04F79">
        <w:rPr>
          <w:rFonts w:asciiTheme="minorHAnsi" w:hAnsiTheme="minorHAnsi" w:cstheme="minorHAnsi"/>
          <w:color w:val="auto"/>
        </w:rPr>
        <w:t xml:space="preserve">14)    Zamestnávateľ je povinný predĺženie alebo opätovné dohodnutie pracovného pomeru na určitú dobu podľa odseku 1 a 2 vopred prerokovať so zástupcami zamestnancov. Ak k prerokovaniu podľa prvej vety nedôjde, pracovný pomer sa považuje za uzatvorený na neurčitý čas.  </w:t>
      </w:r>
    </w:p>
    <w:p w:rsidR="0056739B" w:rsidRPr="00A04F79" w:rsidRDefault="0056739B" w:rsidP="00481F50">
      <w:pPr>
        <w:pStyle w:val="odsek"/>
        <w:numPr>
          <w:ilvl w:val="0"/>
          <w:numId w:val="0"/>
        </w:numPr>
        <w:tabs>
          <w:tab w:val="left" w:pos="284"/>
        </w:tabs>
        <w:ind w:left="720" w:hanging="720"/>
        <w:rPr>
          <w:rFonts w:asciiTheme="minorHAnsi" w:hAnsiTheme="minorHAnsi" w:cstheme="minorHAnsi"/>
          <w:color w:val="auto"/>
        </w:rPr>
      </w:pPr>
    </w:p>
    <w:p w:rsidR="0056739B" w:rsidRPr="00A04F79" w:rsidRDefault="0056739B" w:rsidP="00481F50">
      <w:pPr>
        <w:pStyle w:val="odsek"/>
        <w:numPr>
          <w:ilvl w:val="0"/>
          <w:numId w:val="0"/>
        </w:numPr>
        <w:tabs>
          <w:tab w:val="left" w:pos="284"/>
        </w:tabs>
        <w:ind w:left="720" w:hanging="720"/>
        <w:rPr>
          <w:rFonts w:asciiTheme="minorHAnsi" w:hAnsiTheme="minorHAnsi" w:cstheme="minorHAnsi"/>
          <w:b/>
          <w:color w:val="auto"/>
        </w:rPr>
      </w:pPr>
      <w:r w:rsidRPr="00A04F79">
        <w:rPr>
          <w:rFonts w:asciiTheme="minorHAnsi" w:hAnsiTheme="minorHAnsi" w:cstheme="minorHAnsi"/>
          <w:b/>
          <w:color w:val="auto"/>
        </w:rPr>
        <w:t>Čl. 8</w:t>
      </w:r>
    </w:p>
    <w:p w:rsidR="0056739B" w:rsidRPr="00A04F79" w:rsidRDefault="0056739B" w:rsidP="00481F50">
      <w:pPr>
        <w:pStyle w:val="odsek"/>
        <w:numPr>
          <w:ilvl w:val="0"/>
          <w:numId w:val="0"/>
        </w:numPr>
        <w:tabs>
          <w:tab w:val="left" w:pos="284"/>
        </w:tabs>
        <w:ind w:left="720" w:hanging="720"/>
        <w:rPr>
          <w:rFonts w:asciiTheme="minorHAnsi" w:hAnsiTheme="minorHAnsi" w:cstheme="minorHAnsi"/>
          <w:b/>
          <w:color w:val="auto"/>
        </w:rPr>
      </w:pPr>
      <w:r w:rsidRPr="00A04F79">
        <w:rPr>
          <w:rFonts w:asciiTheme="minorHAnsi" w:hAnsiTheme="minorHAnsi" w:cstheme="minorHAnsi"/>
          <w:b/>
          <w:color w:val="auto"/>
        </w:rPr>
        <w:t>Skončenie pracovného pomeru</w:t>
      </w:r>
    </w:p>
    <w:p w:rsidR="0056739B" w:rsidRPr="00A04F79" w:rsidRDefault="0056739B" w:rsidP="00481F50">
      <w:pPr>
        <w:pStyle w:val="odsek"/>
        <w:numPr>
          <w:ilvl w:val="0"/>
          <w:numId w:val="0"/>
        </w:numPr>
        <w:tabs>
          <w:tab w:val="left" w:pos="284"/>
        </w:tabs>
        <w:ind w:left="720" w:hanging="720"/>
        <w:rPr>
          <w:rFonts w:asciiTheme="minorHAnsi" w:hAnsiTheme="minorHAnsi" w:cstheme="minorHAnsi"/>
          <w:color w:val="auto"/>
        </w:rPr>
      </w:pPr>
      <w:r w:rsidRPr="00A04F79">
        <w:rPr>
          <w:rFonts w:asciiTheme="minorHAnsi" w:hAnsiTheme="minorHAnsi" w:cstheme="minorHAnsi"/>
          <w:color w:val="auto"/>
        </w:rPr>
        <w:t>Článok 8 sa dopĺňa o bod 12):</w:t>
      </w:r>
    </w:p>
    <w:p w:rsidR="0056739B" w:rsidRPr="00A04F79" w:rsidRDefault="0060659A" w:rsidP="0056739B">
      <w:pPr>
        <w:pStyle w:val="odsek"/>
        <w:numPr>
          <w:ilvl w:val="0"/>
          <w:numId w:val="0"/>
        </w:numPr>
        <w:ind w:left="709" w:hanging="567"/>
        <w:rPr>
          <w:rFonts w:asciiTheme="minorHAnsi" w:hAnsiTheme="minorHAnsi" w:cstheme="minorHAnsi"/>
          <w:color w:val="auto"/>
        </w:rPr>
      </w:pPr>
      <w:r w:rsidRPr="00A04F79">
        <w:rPr>
          <w:rFonts w:asciiTheme="minorHAnsi" w:hAnsiTheme="minorHAnsi" w:cstheme="minorHAnsi"/>
          <w:color w:val="auto"/>
        </w:rPr>
        <w:t>12)</w:t>
      </w:r>
      <w:r w:rsidR="0056739B" w:rsidRPr="00A04F79">
        <w:rPr>
          <w:rFonts w:asciiTheme="minorHAnsi" w:hAnsiTheme="minorHAnsi" w:cstheme="minorHAnsi"/>
          <w:color w:val="auto"/>
        </w:rPr>
        <w:t xml:space="preserve">  Pracovný pomer PZ a OZ sa skončí najneskôr uplynutím školského roka, v ktorom dovŕšil 65 rokov veku; ak ide o riaditeľa, uplynutím funkčného obdobia, v ktorom dovŕšil 65 </w:t>
      </w:r>
      <w:r w:rsidR="0056739B" w:rsidRPr="00A04F79">
        <w:rPr>
          <w:rFonts w:asciiTheme="minorHAnsi" w:hAnsiTheme="minorHAnsi" w:cstheme="minorHAnsi"/>
          <w:color w:val="auto"/>
        </w:rPr>
        <w:lastRenderedPageBreak/>
        <w:t>rokov veku. Zamestnávateľ môže s PZ alebo s OZ, ktorý dovŕšil 65 rokov veku, uzatvoriť pracovný pomer podľa § 82 ods. 4 zákona č. 138/2019 Z. z.</w:t>
      </w:r>
    </w:p>
    <w:p w:rsidR="0060659A" w:rsidRDefault="0060659A" w:rsidP="0056739B">
      <w:pPr>
        <w:pStyle w:val="odsek"/>
        <w:numPr>
          <w:ilvl w:val="0"/>
          <w:numId w:val="0"/>
        </w:numPr>
        <w:ind w:left="709" w:hanging="567"/>
        <w:rPr>
          <w:rFonts w:asciiTheme="minorHAnsi" w:hAnsiTheme="minorHAnsi" w:cstheme="minorHAnsi"/>
          <w:color w:val="auto"/>
        </w:rPr>
      </w:pPr>
    </w:p>
    <w:p w:rsidR="00A04F79" w:rsidRPr="00E13496" w:rsidRDefault="00E13496" w:rsidP="0056739B">
      <w:pPr>
        <w:pStyle w:val="odsek"/>
        <w:numPr>
          <w:ilvl w:val="0"/>
          <w:numId w:val="0"/>
        </w:numPr>
        <w:ind w:left="709" w:hanging="567"/>
        <w:rPr>
          <w:rFonts w:asciiTheme="minorHAnsi" w:hAnsiTheme="minorHAnsi" w:cstheme="minorHAnsi"/>
          <w:b/>
          <w:color w:val="auto"/>
        </w:rPr>
      </w:pPr>
      <w:r w:rsidRPr="00E13496">
        <w:rPr>
          <w:rFonts w:asciiTheme="minorHAnsi" w:hAnsiTheme="minorHAnsi" w:cstheme="minorHAnsi"/>
          <w:b/>
          <w:color w:val="auto"/>
        </w:rPr>
        <w:t>Čl. 9</w:t>
      </w:r>
    </w:p>
    <w:p w:rsidR="00E13496" w:rsidRDefault="00E13496" w:rsidP="0056739B">
      <w:pPr>
        <w:pStyle w:val="odsek"/>
        <w:numPr>
          <w:ilvl w:val="0"/>
          <w:numId w:val="0"/>
        </w:numPr>
        <w:ind w:left="709" w:hanging="567"/>
        <w:rPr>
          <w:rFonts w:asciiTheme="minorHAnsi" w:hAnsiTheme="minorHAnsi" w:cstheme="minorHAnsi"/>
          <w:b/>
          <w:color w:val="auto"/>
        </w:rPr>
      </w:pPr>
      <w:r w:rsidRPr="00E13496">
        <w:rPr>
          <w:rFonts w:asciiTheme="minorHAnsi" w:hAnsiTheme="minorHAnsi" w:cstheme="minorHAnsi"/>
          <w:b/>
          <w:color w:val="auto"/>
        </w:rPr>
        <w:t>Odstupné a</w:t>
      </w:r>
      <w:r>
        <w:rPr>
          <w:rFonts w:asciiTheme="minorHAnsi" w:hAnsiTheme="minorHAnsi" w:cstheme="minorHAnsi"/>
          <w:b/>
          <w:color w:val="auto"/>
        </w:rPr>
        <w:t> </w:t>
      </w:r>
      <w:r w:rsidRPr="00E13496">
        <w:rPr>
          <w:rFonts w:asciiTheme="minorHAnsi" w:hAnsiTheme="minorHAnsi" w:cstheme="minorHAnsi"/>
          <w:b/>
          <w:color w:val="auto"/>
        </w:rPr>
        <w:t>odchodné</w:t>
      </w:r>
    </w:p>
    <w:p w:rsidR="00E13496" w:rsidRDefault="00E13496" w:rsidP="0056739B">
      <w:pPr>
        <w:pStyle w:val="odsek"/>
        <w:numPr>
          <w:ilvl w:val="0"/>
          <w:numId w:val="0"/>
        </w:numPr>
        <w:ind w:left="709" w:hanging="567"/>
        <w:rPr>
          <w:rFonts w:asciiTheme="minorHAnsi" w:hAnsiTheme="minorHAnsi" w:cstheme="minorHAnsi"/>
          <w:color w:val="auto"/>
        </w:rPr>
      </w:pPr>
      <w:r>
        <w:rPr>
          <w:rFonts w:asciiTheme="minorHAnsi" w:hAnsiTheme="minorHAnsi" w:cstheme="minorHAnsi"/>
          <w:color w:val="auto"/>
        </w:rPr>
        <w:t>V článku 9 sa  body 1. a 2. upravujú podľa Dodatku č.3 kolektívnej zmluvy zo dňa 26.8.2019.</w:t>
      </w:r>
    </w:p>
    <w:p w:rsidR="00E13496" w:rsidRPr="00C907B7" w:rsidRDefault="00E13496" w:rsidP="00E13496">
      <w:pPr>
        <w:pStyle w:val="odsek"/>
        <w:numPr>
          <w:ilvl w:val="0"/>
          <w:numId w:val="0"/>
        </w:numPr>
        <w:ind w:left="426"/>
        <w:rPr>
          <w:color w:val="auto"/>
        </w:rPr>
      </w:pPr>
      <w:r>
        <w:rPr>
          <w:color w:val="auto"/>
        </w:rPr>
        <w:t>P</w:t>
      </w:r>
      <w:r w:rsidRPr="000D1ADA">
        <w:rPr>
          <w:color w:val="auto"/>
        </w:rPr>
        <w:t>oskytovanie odstupného a odchodného upravuj</w:t>
      </w:r>
      <w:r>
        <w:rPr>
          <w:color w:val="auto"/>
        </w:rPr>
        <w:t>ú</w:t>
      </w:r>
      <w:r w:rsidRPr="000D1ADA">
        <w:rPr>
          <w:color w:val="auto"/>
        </w:rPr>
        <w:t xml:space="preserve"> §76 </w:t>
      </w:r>
      <w:r>
        <w:rPr>
          <w:color w:val="auto"/>
        </w:rPr>
        <w:t xml:space="preserve">a 76a </w:t>
      </w:r>
      <w:r w:rsidRPr="000D1ADA">
        <w:rPr>
          <w:color w:val="auto"/>
        </w:rPr>
        <w:t xml:space="preserve">Zákonníka práce. Rozsah ďalšieho odstupného a odchodného zamestnancom pri výkone práce vo verejnom záujme </w:t>
      </w:r>
      <w:r w:rsidR="0016428C">
        <w:rPr>
          <w:color w:val="auto"/>
        </w:rPr>
        <w:t xml:space="preserve"> </w:t>
      </w:r>
      <w:r w:rsidRPr="000D1ADA">
        <w:rPr>
          <w:color w:val="auto"/>
        </w:rPr>
        <w:t xml:space="preserve">upravuje </w:t>
      </w:r>
      <w:r w:rsidRPr="00C22F2F">
        <w:rPr>
          <w:color w:val="auto"/>
        </w:rPr>
        <w:t>kole</w:t>
      </w:r>
      <w:r w:rsidRPr="00C907B7">
        <w:rPr>
          <w:color w:val="auto"/>
        </w:rPr>
        <w:t xml:space="preserve">ktívna zmluva zamestnávateľa nasledovne: </w:t>
      </w:r>
    </w:p>
    <w:p w:rsidR="0016428C" w:rsidRDefault="00E13496" w:rsidP="0016428C">
      <w:pPr>
        <w:pStyle w:val="Odsekzoznamu"/>
        <w:ind w:left="426" w:hanging="142"/>
        <w:jc w:val="both"/>
        <w:rPr>
          <w:rFonts w:asciiTheme="minorHAnsi" w:hAnsiTheme="minorHAnsi" w:cstheme="minorHAnsi"/>
          <w:sz w:val="24"/>
          <w:szCs w:val="24"/>
        </w:rPr>
      </w:pPr>
      <w:r w:rsidRPr="0016428C">
        <w:rPr>
          <w:rFonts w:asciiTheme="minorHAnsi" w:hAnsiTheme="minorHAnsi" w:cstheme="minorHAnsi"/>
          <w:b/>
          <w:sz w:val="24"/>
          <w:szCs w:val="24"/>
        </w:rPr>
        <w:t>1)</w:t>
      </w:r>
      <w:r w:rsidR="0016428C">
        <w:rPr>
          <w:rFonts w:asciiTheme="minorHAnsi" w:hAnsiTheme="minorHAnsi" w:cstheme="minorHAnsi"/>
          <w:b/>
          <w:sz w:val="24"/>
          <w:szCs w:val="24"/>
        </w:rPr>
        <w:t xml:space="preserve"> </w:t>
      </w:r>
      <w:r w:rsidRPr="00E13496">
        <w:rPr>
          <w:rFonts w:asciiTheme="minorHAnsi" w:hAnsiTheme="minorHAnsi" w:cstheme="minorHAnsi"/>
          <w:sz w:val="24"/>
          <w:szCs w:val="24"/>
        </w:rPr>
        <w:t>Zamestnávateľ vyplatí zamestnancovi, s ktorým  skončí pracovný pomer výpoveďou z dôvodov uvedených v § 63 ods. l písm. a) alebo písm. b) alebo z dôvodu, že zamestnanec stratil vzhľadom na svoj zdravotný stav podľa lekárskeho posudku dlhodobo spôsobilosť vykonávať doterajšiu prácu, patrí pri skončení pracovného pomeru odstupné v</w:t>
      </w:r>
      <w:r w:rsidR="0016428C">
        <w:rPr>
          <w:rFonts w:asciiTheme="minorHAnsi" w:hAnsiTheme="minorHAnsi" w:cstheme="minorHAnsi"/>
          <w:sz w:val="24"/>
          <w:szCs w:val="24"/>
        </w:rPr>
        <w:t> </w:t>
      </w:r>
      <w:r w:rsidRPr="00E13496">
        <w:rPr>
          <w:rFonts w:asciiTheme="minorHAnsi" w:hAnsiTheme="minorHAnsi" w:cstheme="minorHAnsi"/>
          <w:sz w:val="24"/>
          <w:szCs w:val="24"/>
        </w:rPr>
        <w:t>su</w:t>
      </w:r>
      <w:r w:rsidR="0016428C">
        <w:rPr>
          <w:rFonts w:asciiTheme="minorHAnsi" w:hAnsiTheme="minorHAnsi" w:cstheme="minorHAnsi"/>
          <w:sz w:val="24"/>
          <w:szCs w:val="24"/>
        </w:rPr>
        <w:t>me</w:t>
      </w:r>
    </w:p>
    <w:p w:rsidR="0016428C" w:rsidRDefault="00E13496" w:rsidP="0016428C">
      <w:pPr>
        <w:pStyle w:val="Odsekzoznamu"/>
        <w:ind w:left="426" w:hanging="142"/>
        <w:jc w:val="both"/>
        <w:rPr>
          <w:rFonts w:asciiTheme="minorHAnsi" w:hAnsiTheme="minorHAnsi" w:cstheme="minorHAnsi"/>
          <w:sz w:val="24"/>
          <w:szCs w:val="24"/>
        </w:rPr>
      </w:pPr>
      <w:r w:rsidRPr="00E13496">
        <w:rPr>
          <w:rFonts w:asciiTheme="minorHAnsi" w:hAnsiTheme="minorHAnsi" w:cstheme="minorHAnsi"/>
          <w:sz w:val="24"/>
          <w:szCs w:val="24"/>
        </w:rPr>
        <w:t>a)  jeho funkčného platu, ak pracovný pomer zamestnanca trval najmenej dva roky a menej ako päť rokov,</w:t>
      </w:r>
    </w:p>
    <w:p w:rsidR="0016428C" w:rsidRDefault="00E13496" w:rsidP="0016428C">
      <w:pPr>
        <w:pStyle w:val="Odsekzoznamu"/>
        <w:ind w:left="426" w:hanging="142"/>
        <w:jc w:val="both"/>
        <w:rPr>
          <w:rFonts w:asciiTheme="minorHAnsi" w:hAnsiTheme="minorHAnsi" w:cstheme="minorHAnsi"/>
          <w:sz w:val="24"/>
          <w:szCs w:val="24"/>
        </w:rPr>
      </w:pPr>
      <w:r w:rsidRPr="00E13496">
        <w:rPr>
          <w:rFonts w:asciiTheme="minorHAnsi" w:hAnsiTheme="minorHAnsi" w:cstheme="minorHAnsi"/>
          <w:sz w:val="24"/>
          <w:szCs w:val="24"/>
        </w:rPr>
        <w:t>b) dvojnásobku jeho funkčného platu, ak pracovný    pomer zamestnanca trval najmenej päť rokov a menej ako desať rokov,</w:t>
      </w:r>
    </w:p>
    <w:p w:rsidR="0016428C" w:rsidRDefault="00E13496" w:rsidP="0016428C">
      <w:pPr>
        <w:pStyle w:val="Odsekzoznamu"/>
        <w:ind w:left="426" w:hanging="142"/>
        <w:jc w:val="both"/>
        <w:rPr>
          <w:rFonts w:asciiTheme="minorHAnsi" w:hAnsiTheme="minorHAnsi" w:cstheme="minorHAnsi"/>
          <w:sz w:val="24"/>
          <w:szCs w:val="24"/>
        </w:rPr>
      </w:pPr>
      <w:r w:rsidRPr="00E13496">
        <w:rPr>
          <w:rFonts w:asciiTheme="minorHAnsi" w:hAnsiTheme="minorHAnsi" w:cstheme="minorHAnsi"/>
          <w:sz w:val="24"/>
          <w:szCs w:val="24"/>
        </w:rPr>
        <w:t xml:space="preserve"> c) trojnásobku jeho funkčného platu, ak pracovný pomer zamestnanca trval najmenej desať r</w:t>
      </w:r>
      <w:r w:rsidR="0016428C">
        <w:rPr>
          <w:rFonts w:asciiTheme="minorHAnsi" w:hAnsiTheme="minorHAnsi" w:cstheme="minorHAnsi"/>
          <w:sz w:val="24"/>
          <w:szCs w:val="24"/>
        </w:rPr>
        <w:t>okov a menej ako dvadsať rokov,</w:t>
      </w:r>
    </w:p>
    <w:p w:rsidR="0016428C" w:rsidRDefault="00E13496" w:rsidP="0016428C">
      <w:pPr>
        <w:pStyle w:val="Odsekzoznamu"/>
        <w:ind w:left="426" w:hanging="142"/>
        <w:rPr>
          <w:rFonts w:asciiTheme="minorHAnsi" w:hAnsiTheme="minorHAnsi" w:cstheme="minorHAnsi"/>
          <w:sz w:val="24"/>
          <w:szCs w:val="24"/>
        </w:rPr>
      </w:pPr>
      <w:r w:rsidRPr="00E13496">
        <w:rPr>
          <w:rFonts w:asciiTheme="minorHAnsi" w:hAnsiTheme="minorHAnsi" w:cstheme="minorHAnsi"/>
          <w:sz w:val="24"/>
          <w:szCs w:val="24"/>
        </w:rPr>
        <w:t xml:space="preserve"> d) päťnásobku jeho funkčného platu, ak pracovný pomer zam</w:t>
      </w:r>
      <w:r w:rsidR="0016428C">
        <w:rPr>
          <w:rFonts w:asciiTheme="minorHAnsi" w:hAnsiTheme="minorHAnsi" w:cstheme="minorHAnsi"/>
          <w:sz w:val="24"/>
          <w:szCs w:val="24"/>
        </w:rPr>
        <w:t>estnanca trval najmenej dvadsať rokov.</w:t>
      </w:r>
    </w:p>
    <w:p w:rsidR="0016428C" w:rsidRDefault="00E13496" w:rsidP="0016428C">
      <w:pPr>
        <w:pStyle w:val="Odsekzoznamu"/>
        <w:ind w:left="284" w:hanging="142"/>
        <w:rPr>
          <w:rFonts w:asciiTheme="minorHAnsi" w:hAnsiTheme="minorHAnsi" w:cstheme="minorHAnsi"/>
          <w:sz w:val="24"/>
          <w:szCs w:val="24"/>
        </w:rPr>
      </w:pPr>
      <w:r w:rsidRPr="00E13496">
        <w:rPr>
          <w:rFonts w:asciiTheme="minorHAnsi" w:hAnsiTheme="minorHAnsi" w:cstheme="minorHAnsi"/>
          <w:sz w:val="24"/>
          <w:szCs w:val="24"/>
        </w:rPr>
        <w:br/>
      </w:r>
      <w:r w:rsidRPr="0016428C">
        <w:rPr>
          <w:rFonts w:asciiTheme="minorHAnsi" w:hAnsiTheme="minorHAnsi" w:cstheme="minorHAnsi"/>
          <w:b/>
          <w:sz w:val="24"/>
          <w:szCs w:val="24"/>
        </w:rPr>
        <w:t xml:space="preserve"> </w:t>
      </w:r>
      <w:r w:rsidR="0016428C" w:rsidRPr="0016428C">
        <w:rPr>
          <w:rFonts w:asciiTheme="minorHAnsi" w:hAnsiTheme="minorHAnsi" w:cstheme="minorHAnsi"/>
          <w:b/>
          <w:sz w:val="24"/>
          <w:szCs w:val="24"/>
        </w:rPr>
        <w:t>2</w:t>
      </w:r>
      <w:r w:rsidRPr="0016428C">
        <w:rPr>
          <w:rFonts w:asciiTheme="minorHAnsi" w:hAnsiTheme="minorHAnsi" w:cstheme="minorHAnsi"/>
          <w:b/>
          <w:sz w:val="24"/>
          <w:szCs w:val="24"/>
        </w:rPr>
        <w:t>)</w:t>
      </w:r>
      <w:r w:rsidRPr="00E13496">
        <w:rPr>
          <w:rFonts w:asciiTheme="minorHAnsi" w:hAnsiTheme="minorHAnsi" w:cstheme="minorHAnsi"/>
          <w:sz w:val="24"/>
          <w:szCs w:val="24"/>
        </w:rPr>
        <w:t xml:space="preserve"> 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v sume</w:t>
      </w:r>
      <w:r w:rsidRPr="00E13496">
        <w:rPr>
          <w:rFonts w:asciiTheme="minorHAnsi" w:hAnsiTheme="minorHAnsi" w:cstheme="minorHAnsi"/>
          <w:sz w:val="24"/>
          <w:szCs w:val="24"/>
        </w:rPr>
        <w:br/>
        <w:t xml:space="preserve">a) dvojnásobku jeho funkčného platu,  ak pracovný pomer zamestnanca trval menej ako dva roky, </w:t>
      </w:r>
      <w:r w:rsidRPr="00E13496">
        <w:rPr>
          <w:rFonts w:asciiTheme="minorHAnsi" w:hAnsiTheme="minorHAnsi" w:cstheme="minorHAnsi"/>
          <w:sz w:val="24"/>
          <w:szCs w:val="24"/>
        </w:rPr>
        <w:br/>
        <w:t>b) trojnásobku jeho funkčného platu, ak pracovný pomer zamestnanca trval najmenej dva roky a menej ako päť rokov,</w:t>
      </w:r>
    </w:p>
    <w:p w:rsidR="0016428C" w:rsidRDefault="00E13496" w:rsidP="0016428C">
      <w:pPr>
        <w:pStyle w:val="Odsekzoznamu"/>
        <w:ind w:left="284" w:hanging="142"/>
        <w:jc w:val="both"/>
        <w:rPr>
          <w:rFonts w:asciiTheme="minorHAnsi" w:hAnsiTheme="minorHAnsi" w:cstheme="minorHAnsi"/>
          <w:sz w:val="24"/>
          <w:szCs w:val="24"/>
        </w:rPr>
      </w:pPr>
      <w:r w:rsidRPr="00E13496">
        <w:rPr>
          <w:rFonts w:asciiTheme="minorHAnsi" w:hAnsiTheme="minorHAnsi" w:cstheme="minorHAnsi"/>
          <w:sz w:val="24"/>
          <w:szCs w:val="24"/>
        </w:rPr>
        <w:t>c) štvornásobku jeho funkčného platu, ak pracovný pomer zamestnanca trval najmenej päť</w:t>
      </w:r>
      <w:r w:rsidR="0016428C">
        <w:rPr>
          <w:rFonts w:asciiTheme="minorHAnsi" w:hAnsiTheme="minorHAnsi" w:cstheme="minorHAnsi"/>
          <w:sz w:val="24"/>
          <w:szCs w:val="24"/>
        </w:rPr>
        <w:t xml:space="preserve"> rokov a menej ako desať rokov,</w:t>
      </w:r>
    </w:p>
    <w:p w:rsidR="0016428C" w:rsidRDefault="00E13496" w:rsidP="0016428C">
      <w:pPr>
        <w:pStyle w:val="Odsekzoznamu"/>
        <w:ind w:left="284" w:hanging="142"/>
        <w:jc w:val="both"/>
        <w:rPr>
          <w:rFonts w:asciiTheme="minorHAnsi" w:hAnsiTheme="minorHAnsi" w:cstheme="minorHAnsi"/>
          <w:sz w:val="24"/>
          <w:szCs w:val="24"/>
        </w:rPr>
      </w:pPr>
      <w:r w:rsidRPr="00E13496">
        <w:rPr>
          <w:rFonts w:asciiTheme="minorHAnsi" w:hAnsiTheme="minorHAnsi" w:cstheme="minorHAnsi"/>
          <w:sz w:val="24"/>
          <w:szCs w:val="24"/>
        </w:rPr>
        <w:t>d) päťnásobku jeho funkčného platu, ak pracovný pomer zamestnanca trval najmenej desať r</w:t>
      </w:r>
      <w:r w:rsidR="0016428C">
        <w:rPr>
          <w:rFonts w:asciiTheme="minorHAnsi" w:hAnsiTheme="minorHAnsi" w:cstheme="minorHAnsi"/>
          <w:sz w:val="24"/>
          <w:szCs w:val="24"/>
        </w:rPr>
        <w:t>okov a menej ako dvadsať rokov,</w:t>
      </w:r>
    </w:p>
    <w:p w:rsidR="00E13496" w:rsidRPr="0016428C" w:rsidRDefault="00E13496" w:rsidP="0016428C">
      <w:pPr>
        <w:pStyle w:val="Odsekzoznamu"/>
        <w:ind w:left="284" w:hanging="142"/>
        <w:jc w:val="both"/>
        <w:rPr>
          <w:rFonts w:asciiTheme="minorHAnsi" w:hAnsiTheme="minorHAnsi" w:cstheme="minorHAnsi"/>
          <w:sz w:val="24"/>
          <w:szCs w:val="24"/>
        </w:rPr>
      </w:pPr>
      <w:r w:rsidRPr="00E13496">
        <w:rPr>
          <w:rFonts w:asciiTheme="minorHAnsi" w:hAnsiTheme="minorHAnsi" w:cstheme="minorHAnsi"/>
          <w:sz w:val="24"/>
          <w:szCs w:val="24"/>
        </w:rPr>
        <w:t>e) šesťnásobku jeho funkčného platu, ak pracovný pomer zamestnanca trval najmenej dvadsať rokov.</w:t>
      </w:r>
    </w:p>
    <w:p w:rsidR="00E13496" w:rsidRPr="00E13496" w:rsidRDefault="00E13496" w:rsidP="0056739B">
      <w:pPr>
        <w:pStyle w:val="odsek"/>
        <w:numPr>
          <w:ilvl w:val="0"/>
          <w:numId w:val="0"/>
        </w:numPr>
        <w:ind w:left="709" w:hanging="567"/>
        <w:rPr>
          <w:rFonts w:asciiTheme="minorHAnsi" w:hAnsiTheme="minorHAnsi" w:cstheme="minorHAnsi"/>
          <w:color w:val="auto"/>
        </w:rPr>
      </w:pPr>
    </w:p>
    <w:p w:rsidR="00A04F79" w:rsidRPr="00A04F79" w:rsidRDefault="00A04F79" w:rsidP="0056739B">
      <w:pPr>
        <w:pStyle w:val="odsek"/>
        <w:numPr>
          <w:ilvl w:val="0"/>
          <w:numId w:val="0"/>
        </w:numPr>
        <w:ind w:left="709" w:hanging="567"/>
        <w:rPr>
          <w:rFonts w:asciiTheme="minorHAnsi" w:hAnsiTheme="minorHAnsi" w:cstheme="minorHAnsi"/>
          <w:color w:val="auto"/>
        </w:rPr>
      </w:pPr>
    </w:p>
    <w:p w:rsidR="0016428C" w:rsidRDefault="0016428C" w:rsidP="0056739B">
      <w:pPr>
        <w:pStyle w:val="odsek"/>
        <w:numPr>
          <w:ilvl w:val="0"/>
          <w:numId w:val="0"/>
        </w:numPr>
        <w:ind w:left="709" w:hanging="567"/>
        <w:rPr>
          <w:rFonts w:asciiTheme="minorHAnsi" w:hAnsiTheme="minorHAnsi" w:cstheme="minorHAnsi"/>
          <w:b/>
          <w:color w:val="auto"/>
        </w:rPr>
      </w:pPr>
    </w:p>
    <w:p w:rsidR="0016428C" w:rsidRDefault="0016428C" w:rsidP="0056739B">
      <w:pPr>
        <w:pStyle w:val="odsek"/>
        <w:numPr>
          <w:ilvl w:val="0"/>
          <w:numId w:val="0"/>
        </w:numPr>
        <w:ind w:left="709" w:hanging="567"/>
        <w:rPr>
          <w:rFonts w:asciiTheme="minorHAnsi" w:hAnsiTheme="minorHAnsi" w:cstheme="minorHAnsi"/>
          <w:b/>
          <w:color w:val="auto"/>
        </w:rPr>
      </w:pPr>
    </w:p>
    <w:p w:rsidR="0016428C" w:rsidRDefault="0016428C" w:rsidP="0056739B">
      <w:pPr>
        <w:pStyle w:val="odsek"/>
        <w:numPr>
          <w:ilvl w:val="0"/>
          <w:numId w:val="0"/>
        </w:numPr>
        <w:ind w:left="709" w:hanging="567"/>
        <w:rPr>
          <w:rFonts w:asciiTheme="minorHAnsi" w:hAnsiTheme="minorHAnsi" w:cstheme="minorHAnsi"/>
          <w:b/>
          <w:color w:val="auto"/>
        </w:rPr>
      </w:pPr>
    </w:p>
    <w:p w:rsidR="0060659A" w:rsidRPr="00A04F79" w:rsidRDefault="0060659A" w:rsidP="0056739B">
      <w:pPr>
        <w:pStyle w:val="odsek"/>
        <w:numPr>
          <w:ilvl w:val="0"/>
          <w:numId w:val="0"/>
        </w:numPr>
        <w:ind w:left="709" w:hanging="567"/>
        <w:rPr>
          <w:rFonts w:asciiTheme="minorHAnsi" w:hAnsiTheme="minorHAnsi" w:cstheme="minorHAnsi"/>
          <w:b/>
          <w:color w:val="auto"/>
        </w:rPr>
      </w:pPr>
      <w:r w:rsidRPr="00A04F79">
        <w:rPr>
          <w:rFonts w:asciiTheme="minorHAnsi" w:hAnsiTheme="minorHAnsi" w:cstheme="minorHAnsi"/>
          <w:b/>
          <w:color w:val="auto"/>
        </w:rPr>
        <w:lastRenderedPageBreak/>
        <w:t>Čl. 15</w:t>
      </w:r>
    </w:p>
    <w:p w:rsidR="0060659A" w:rsidRPr="00A04F79" w:rsidRDefault="0060659A" w:rsidP="0056739B">
      <w:pPr>
        <w:pStyle w:val="odsek"/>
        <w:numPr>
          <w:ilvl w:val="0"/>
          <w:numId w:val="0"/>
        </w:numPr>
        <w:ind w:left="709" w:hanging="567"/>
        <w:rPr>
          <w:rFonts w:asciiTheme="minorHAnsi" w:hAnsiTheme="minorHAnsi" w:cstheme="minorHAnsi"/>
          <w:b/>
          <w:color w:val="auto"/>
        </w:rPr>
      </w:pPr>
      <w:r w:rsidRPr="00A04F79">
        <w:rPr>
          <w:rFonts w:asciiTheme="minorHAnsi" w:hAnsiTheme="minorHAnsi" w:cstheme="minorHAnsi"/>
          <w:b/>
          <w:color w:val="auto"/>
        </w:rPr>
        <w:t>Dĺžka a využitie pracovného času</w:t>
      </w:r>
    </w:p>
    <w:p w:rsidR="0060659A" w:rsidRPr="00A04F79" w:rsidRDefault="0060659A" w:rsidP="0056739B">
      <w:pPr>
        <w:pStyle w:val="odsek"/>
        <w:numPr>
          <w:ilvl w:val="0"/>
          <w:numId w:val="0"/>
        </w:numPr>
        <w:ind w:left="709" w:hanging="567"/>
        <w:rPr>
          <w:rFonts w:asciiTheme="minorHAnsi" w:hAnsiTheme="minorHAnsi" w:cstheme="minorHAnsi"/>
          <w:color w:val="auto"/>
        </w:rPr>
      </w:pPr>
      <w:r w:rsidRPr="00A04F79">
        <w:rPr>
          <w:rFonts w:asciiTheme="minorHAnsi" w:hAnsiTheme="minorHAnsi" w:cstheme="minorHAnsi"/>
          <w:color w:val="auto"/>
        </w:rPr>
        <w:t>Článok 15 sa dopĺňa o bod 13):</w:t>
      </w:r>
    </w:p>
    <w:p w:rsidR="0060659A" w:rsidRPr="00A04F79" w:rsidRDefault="0060659A" w:rsidP="0060659A">
      <w:pPr>
        <w:autoSpaceDE w:val="0"/>
        <w:autoSpaceDN w:val="0"/>
        <w:adjustRightInd w:val="0"/>
        <w:ind w:left="567" w:hanging="425"/>
        <w:jc w:val="both"/>
        <w:rPr>
          <w:rFonts w:cstheme="minorHAnsi"/>
          <w:sz w:val="24"/>
          <w:szCs w:val="24"/>
        </w:rPr>
      </w:pPr>
      <w:r w:rsidRPr="00A04F79">
        <w:rPr>
          <w:rFonts w:cstheme="minorHAnsi"/>
          <w:sz w:val="24"/>
          <w:szCs w:val="24"/>
        </w:rPr>
        <w:t>13)  V zmysle §250 b ods. 3 Zákonníka práce v čase mimoriadnej situácie, núdzového stavu alebo výnimočného stavu a počas dvoch mesiacov po ich odvolaní sa uplatní osobitné pravidlo, v zmysle ktorého  rozvrhnutie pracovného času je zamestnávateľ povinný zamestnan</w:t>
      </w:r>
      <w:r w:rsidR="0018460D" w:rsidRPr="00A04F79">
        <w:rPr>
          <w:rFonts w:cstheme="minorHAnsi"/>
          <w:sz w:val="24"/>
          <w:szCs w:val="24"/>
        </w:rPr>
        <w:t>covi oznámiť najmenej dva dni</w:t>
      </w:r>
      <w:r w:rsidRPr="00A04F79">
        <w:rPr>
          <w:rFonts w:cstheme="minorHAnsi"/>
          <w:sz w:val="24"/>
          <w:szCs w:val="24"/>
        </w:rPr>
        <w:t xml:space="preserve"> vopred, ak sa so zamestnancom nedohodne na kratšej dobe, a s platnosťou najmenej na týždeň. V takomto prípade  sa prerokovanie so zástupcom odborov nevyžaduje. </w:t>
      </w:r>
    </w:p>
    <w:p w:rsidR="0047286B" w:rsidRPr="00A04F79" w:rsidRDefault="0047286B" w:rsidP="0060659A">
      <w:pPr>
        <w:autoSpaceDE w:val="0"/>
        <w:autoSpaceDN w:val="0"/>
        <w:adjustRightInd w:val="0"/>
        <w:ind w:left="567" w:hanging="425"/>
        <w:jc w:val="both"/>
        <w:rPr>
          <w:rFonts w:cstheme="minorHAnsi"/>
          <w:sz w:val="24"/>
          <w:szCs w:val="24"/>
        </w:rPr>
      </w:pPr>
    </w:p>
    <w:p w:rsidR="0047286B" w:rsidRPr="00A04F79" w:rsidRDefault="0047286B" w:rsidP="0060659A">
      <w:pPr>
        <w:autoSpaceDE w:val="0"/>
        <w:autoSpaceDN w:val="0"/>
        <w:adjustRightInd w:val="0"/>
        <w:ind w:left="567" w:hanging="425"/>
        <w:jc w:val="both"/>
        <w:rPr>
          <w:rFonts w:cstheme="minorHAnsi"/>
          <w:b/>
          <w:sz w:val="24"/>
          <w:szCs w:val="24"/>
        </w:rPr>
      </w:pPr>
      <w:r w:rsidRPr="00A04F79">
        <w:rPr>
          <w:rFonts w:cstheme="minorHAnsi"/>
          <w:b/>
          <w:sz w:val="24"/>
          <w:szCs w:val="24"/>
        </w:rPr>
        <w:t>Čl. 18</w:t>
      </w:r>
    </w:p>
    <w:p w:rsidR="0047286B" w:rsidRPr="00A04F79" w:rsidRDefault="0047286B" w:rsidP="0060659A">
      <w:pPr>
        <w:autoSpaceDE w:val="0"/>
        <w:autoSpaceDN w:val="0"/>
        <w:adjustRightInd w:val="0"/>
        <w:ind w:left="567" w:hanging="425"/>
        <w:jc w:val="both"/>
        <w:rPr>
          <w:rFonts w:cstheme="minorHAnsi"/>
          <w:b/>
          <w:sz w:val="24"/>
          <w:szCs w:val="24"/>
        </w:rPr>
      </w:pPr>
      <w:r w:rsidRPr="00A04F79">
        <w:rPr>
          <w:rFonts w:cstheme="minorHAnsi"/>
          <w:b/>
          <w:sz w:val="24"/>
          <w:szCs w:val="24"/>
        </w:rPr>
        <w:t>Dovolenka</w:t>
      </w:r>
    </w:p>
    <w:p w:rsidR="0047286B" w:rsidRPr="00A04F79" w:rsidRDefault="0047286B" w:rsidP="0047286B">
      <w:pPr>
        <w:autoSpaceDE w:val="0"/>
        <w:autoSpaceDN w:val="0"/>
        <w:adjustRightInd w:val="0"/>
        <w:ind w:left="567" w:hanging="425"/>
        <w:jc w:val="both"/>
        <w:rPr>
          <w:rFonts w:cstheme="minorHAnsi"/>
          <w:sz w:val="24"/>
          <w:szCs w:val="24"/>
        </w:rPr>
      </w:pPr>
      <w:r w:rsidRPr="00A04F79">
        <w:rPr>
          <w:rFonts w:cstheme="minorHAnsi"/>
          <w:sz w:val="24"/>
          <w:szCs w:val="24"/>
        </w:rPr>
        <w:t>Článok 18 sa dopĺňa o bod 14):</w:t>
      </w:r>
    </w:p>
    <w:p w:rsidR="0047286B" w:rsidRDefault="0047286B" w:rsidP="0047286B">
      <w:pPr>
        <w:autoSpaceDE w:val="0"/>
        <w:autoSpaceDN w:val="0"/>
        <w:adjustRightInd w:val="0"/>
        <w:ind w:left="567" w:hanging="425"/>
        <w:jc w:val="both"/>
        <w:rPr>
          <w:rFonts w:cstheme="minorHAnsi"/>
          <w:sz w:val="24"/>
          <w:szCs w:val="24"/>
        </w:rPr>
      </w:pPr>
      <w:r w:rsidRPr="00A04F79">
        <w:rPr>
          <w:rFonts w:cstheme="minorHAnsi"/>
          <w:sz w:val="24"/>
          <w:szCs w:val="24"/>
        </w:rPr>
        <w:t xml:space="preserve">14) Čerpanie dovolenky v čase mimoriadnej situácie, núdzového stavu alebo výnimočného stavu podľa zákona 660/2020 </w:t>
      </w:r>
      <w:proofErr w:type="spellStart"/>
      <w:r w:rsidRPr="00A04F79">
        <w:rPr>
          <w:rFonts w:cstheme="minorHAnsi"/>
          <w:sz w:val="24"/>
          <w:szCs w:val="24"/>
        </w:rPr>
        <w:t>Z.z</w:t>
      </w:r>
      <w:proofErr w:type="spellEnd"/>
      <w:r w:rsidRPr="00A04F79">
        <w:rPr>
          <w:rFonts w:cstheme="minorHAnsi"/>
          <w:sz w:val="24"/>
          <w:szCs w:val="24"/>
        </w:rPr>
        <w:t>. je zamestnávateľ povinný oznámiť zamestnancovi najmenej sedem dní vopred, a ak ide o nevyčerpanú dovolenku podľa § 113 ods. 2, najmenej dva dni vopred. Toto obdobie môže byť skrátené len so súhlasom zamestnanca.</w:t>
      </w:r>
    </w:p>
    <w:p w:rsidR="00AE1E70" w:rsidRPr="00AE1E70" w:rsidRDefault="00AE1E70" w:rsidP="0047286B">
      <w:pPr>
        <w:autoSpaceDE w:val="0"/>
        <w:autoSpaceDN w:val="0"/>
        <w:adjustRightInd w:val="0"/>
        <w:ind w:left="567" w:hanging="425"/>
        <w:jc w:val="both"/>
        <w:rPr>
          <w:rFonts w:cstheme="minorHAnsi"/>
          <w:b/>
          <w:sz w:val="24"/>
          <w:szCs w:val="24"/>
        </w:rPr>
      </w:pPr>
      <w:r w:rsidRPr="00AE1E70">
        <w:rPr>
          <w:rFonts w:cstheme="minorHAnsi"/>
          <w:b/>
          <w:sz w:val="24"/>
          <w:szCs w:val="24"/>
        </w:rPr>
        <w:t>Čl.19</w:t>
      </w:r>
    </w:p>
    <w:p w:rsidR="00AE1E70" w:rsidRDefault="00AE1E70" w:rsidP="0047286B">
      <w:pPr>
        <w:autoSpaceDE w:val="0"/>
        <w:autoSpaceDN w:val="0"/>
        <w:adjustRightInd w:val="0"/>
        <w:ind w:left="567" w:hanging="425"/>
        <w:jc w:val="both"/>
        <w:rPr>
          <w:rFonts w:cstheme="minorHAnsi"/>
          <w:b/>
          <w:sz w:val="24"/>
          <w:szCs w:val="24"/>
        </w:rPr>
      </w:pPr>
      <w:r w:rsidRPr="00AE1E70">
        <w:rPr>
          <w:rFonts w:cstheme="minorHAnsi"/>
          <w:b/>
          <w:sz w:val="24"/>
          <w:szCs w:val="24"/>
        </w:rPr>
        <w:t>Plat a</w:t>
      </w:r>
      <w:r>
        <w:rPr>
          <w:rFonts w:cstheme="minorHAnsi"/>
          <w:b/>
          <w:sz w:val="24"/>
          <w:szCs w:val="24"/>
        </w:rPr>
        <w:t> </w:t>
      </w:r>
      <w:r w:rsidRPr="00AE1E70">
        <w:rPr>
          <w:rFonts w:cstheme="minorHAnsi"/>
          <w:b/>
          <w:sz w:val="24"/>
          <w:szCs w:val="24"/>
        </w:rPr>
        <w:t>odmeňovanie</w:t>
      </w:r>
    </w:p>
    <w:p w:rsidR="00AE1E70" w:rsidRDefault="00AE1E70" w:rsidP="0047286B">
      <w:pPr>
        <w:autoSpaceDE w:val="0"/>
        <w:autoSpaceDN w:val="0"/>
        <w:adjustRightInd w:val="0"/>
        <w:ind w:left="567" w:hanging="425"/>
        <w:jc w:val="both"/>
        <w:rPr>
          <w:rFonts w:cstheme="minorHAnsi"/>
          <w:sz w:val="24"/>
          <w:szCs w:val="24"/>
        </w:rPr>
      </w:pPr>
      <w:r w:rsidRPr="00AE1E70">
        <w:rPr>
          <w:rFonts w:cstheme="minorHAnsi"/>
          <w:sz w:val="24"/>
          <w:szCs w:val="24"/>
        </w:rPr>
        <w:t>Článok 19 sa dopĺňa o bod 28</w:t>
      </w:r>
      <w:r>
        <w:rPr>
          <w:rFonts w:cstheme="minorHAnsi"/>
          <w:sz w:val="24"/>
          <w:szCs w:val="24"/>
        </w:rPr>
        <w:t>):</w:t>
      </w:r>
    </w:p>
    <w:p w:rsidR="00AE1E70" w:rsidRPr="00AE1E70" w:rsidRDefault="00AE1E70" w:rsidP="0047286B">
      <w:pPr>
        <w:autoSpaceDE w:val="0"/>
        <w:autoSpaceDN w:val="0"/>
        <w:adjustRightInd w:val="0"/>
        <w:ind w:left="567" w:hanging="425"/>
        <w:jc w:val="both"/>
        <w:rPr>
          <w:rFonts w:cstheme="minorHAnsi"/>
          <w:sz w:val="24"/>
          <w:szCs w:val="24"/>
        </w:rPr>
      </w:pPr>
      <w:r>
        <w:t>28</w:t>
      </w:r>
      <w:r w:rsidRPr="00AE1E70">
        <w:rPr>
          <w:sz w:val="24"/>
          <w:szCs w:val="24"/>
        </w:rPr>
        <w:t>)  Zamestnávateľ  poskytne v roku 2021 zamestnancom odmenu  za prácu pri príležitosti vianočných sviatkov za podmienok ustanovených v § 20 zákona č. 553/2003 Z. z. a v zmysle podnikovej kolektívnej zmluvy. Odmena sa poskytne vo výške 100 eur každému zamestnancovi, ktorého pracovný pomer trvá ku dňu 30.11.2021 najmenej 6 mesiacov, ktorý nie je v skúšobnej ani vo výpovednej dobe. Odmenu bude vyplácať zamestnávateľ v mesiaci december 2021 vo výplate za november 2021</w:t>
      </w:r>
    </w:p>
    <w:p w:rsidR="00DA4DE2" w:rsidRPr="00A04F79" w:rsidRDefault="00DA4DE2" w:rsidP="0047286B">
      <w:pPr>
        <w:autoSpaceDE w:val="0"/>
        <w:autoSpaceDN w:val="0"/>
        <w:adjustRightInd w:val="0"/>
        <w:ind w:left="567" w:hanging="425"/>
        <w:jc w:val="both"/>
        <w:rPr>
          <w:rFonts w:cstheme="minorHAnsi"/>
          <w:sz w:val="24"/>
          <w:szCs w:val="24"/>
        </w:rPr>
      </w:pPr>
    </w:p>
    <w:p w:rsidR="00DA4DE2" w:rsidRPr="00A04F79" w:rsidRDefault="00DA4DE2" w:rsidP="0047286B">
      <w:pPr>
        <w:autoSpaceDE w:val="0"/>
        <w:autoSpaceDN w:val="0"/>
        <w:adjustRightInd w:val="0"/>
        <w:ind w:left="567" w:hanging="425"/>
        <w:jc w:val="both"/>
        <w:rPr>
          <w:rFonts w:cstheme="minorHAnsi"/>
          <w:b/>
          <w:sz w:val="24"/>
          <w:szCs w:val="24"/>
        </w:rPr>
      </w:pPr>
      <w:r w:rsidRPr="00A04F79">
        <w:rPr>
          <w:rFonts w:cstheme="minorHAnsi"/>
          <w:b/>
          <w:sz w:val="24"/>
          <w:szCs w:val="24"/>
        </w:rPr>
        <w:t>Čl. 22</w:t>
      </w:r>
    </w:p>
    <w:p w:rsidR="00DA4DE2" w:rsidRPr="00A04F79" w:rsidRDefault="00DA4DE2" w:rsidP="0047286B">
      <w:pPr>
        <w:autoSpaceDE w:val="0"/>
        <w:autoSpaceDN w:val="0"/>
        <w:adjustRightInd w:val="0"/>
        <w:ind w:left="567" w:hanging="425"/>
        <w:jc w:val="both"/>
        <w:rPr>
          <w:rFonts w:cstheme="minorHAnsi"/>
          <w:b/>
          <w:sz w:val="24"/>
          <w:szCs w:val="24"/>
        </w:rPr>
      </w:pPr>
      <w:r w:rsidRPr="00A04F79">
        <w:rPr>
          <w:rFonts w:cstheme="minorHAnsi"/>
          <w:b/>
          <w:sz w:val="24"/>
          <w:szCs w:val="24"/>
        </w:rPr>
        <w:t>Prekážky v práci</w:t>
      </w:r>
    </w:p>
    <w:p w:rsidR="00DA4DE2" w:rsidRPr="00A04F79" w:rsidRDefault="00DA4DE2" w:rsidP="00DA4DE2">
      <w:pPr>
        <w:autoSpaceDE w:val="0"/>
        <w:autoSpaceDN w:val="0"/>
        <w:adjustRightInd w:val="0"/>
        <w:ind w:left="567" w:hanging="425"/>
        <w:jc w:val="both"/>
        <w:rPr>
          <w:rFonts w:cstheme="minorHAnsi"/>
          <w:sz w:val="24"/>
          <w:szCs w:val="24"/>
        </w:rPr>
      </w:pPr>
      <w:r w:rsidRPr="00A04F79">
        <w:rPr>
          <w:rFonts w:cstheme="minorHAnsi"/>
          <w:sz w:val="24"/>
          <w:szCs w:val="24"/>
        </w:rPr>
        <w:t>Článok 22 sa dopĺňa o</w:t>
      </w:r>
      <w:r w:rsidR="0018460D" w:rsidRPr="00A04F79">
        <w:rPr>
          <w:rFonts w:cstheme="minorHAnsi"/>
          <w:sz w:val="24"/>
          <w:szCs w:val="24"/>
        </w:rPr>
        <w:t> </w:t>
      </w:r>
      <w:r w:rsidRPr="00A04F79">
        <w:rPr>
          <w:rFonts w:cstheme="minorHAnsi"/>
          <w:sz w:val="24"/>
          <w:szCs w:val="24"/>
        </w:rPr>
        <w:t>body</w:t>
      </w:r>
      <w:r w:rsidR="0018460D" w:rsidRPr="00A04F79">
        <w:rPr>
          <w:rFonts w:cstheme="minorHAnsi"/>
          <w:sz w:val="24"/>
          <w:szCs w:val="24"/>
        </w:rPr>
        <w:t xml:space="preserve"> 12), 13) 14):</w:t>
      </w:r>
    </w:p>
    <w:p w:rsidR="001160C4" w:rsidRPr="00A04F79" w:rsidRDefault="00DA4DE2" w:rsidP="001160C4">
      <w:pPr>
        <w:autoSpaceDE w:val="0"/>
        <w:autoSpaceDN w:val="0"/>
        <w:adjustRightInd w:val="0"/>
        <w:ind w:left="709" w:hanging="567"/>
        <w:jc w:val="both"/>
        <w:rPr>
          <w:rFonts w:cstheme="minorHAnsi"/>
          <w:sz w:val="24"/>
          <w:szCs w:val="24"/>
        </w:rPr>
      </w:pPr>
      <w:r w:rsidRPr="00A04F79">
        <w:rPr>
          <w:rFonts w:cstheme="minorHAnsi"/>
          <w:sz w:val="24"/>
          <w:szCs w:val="24"/>
        </w:rPr>
        <w:t>12)</w:t>
      </w:r>
      <w:r w:rsidR="001160C4" w:rsidRPr="00A04F79">
        <w:rPr>
          <w:rFonts w:cstheme="minorHAnsi"/>
          <w:sz w:val="24"/>
          <w:szCs w:val="24"/>
        </w:rPr>
        <w:t xml:space="preserve">  </w:t>
      </w:r>
      <w:r w:rsidRPr="00A04F79">
        <w:rPr>
          <w:rFonts w:cstheme="minorHAnsi"/>
          <w:sz w:val="24"/>
          <w:szCs w:val="24"/>
        </w:rPr>
        <w:t>Ak zamestnávateľ vymedzí v písomnej dohode so zástupcom odborov vážne prevádzkové dôvody, pre ktoré zamestnávateľ nemôže prideľovať zamestnancovi prácu, ide o prekážku v práci na strane zamestnávateľa, pri ktorej patrí zamestnancovi náhrada mzdy v sume určenej dohodou, najmenej však 60% jeho funkčného platu.</w:t>
      </w:r>
    </w:p>
    <w:p w:rsidR="001160C4" w:rsidRPr="00A04F79" w:rsidRDefault="00DA4DE2" w:rsidP="001160C4">
      <w:pPr>
        <w:autoSpaceDE w:val="0"/>
        <w:autoSpaceDN w:val="0"/>
        <w:adjustRightInd w:val="0"/>
        <w:ind w:left="709" w:hanging="567"/>
        <w:jc w:val="both"/>
        <w:rPr>
          <w:rFonts w:cstheme="minorHAnsi"/>
          <w:sz w:val="24"/>
          <w:szCs w:val="24"/>
        </w:rPr>
      </w:pPr>
      <w:r w:rsidRPr="00A04F79">
        <w:rPr>
          <w:rFonts w:cstheme="minorHAnsi"/>
          <w:sz w:val="24"/>
          <w:szCs w:val="24"/>
        </w:rPr>
        <w:lastRenderedPageBreak/>
        <w:t>13)</w:t>
      </w:r>
      <w:r w:rsidR="001160C4" w:rsidRPr="00A04F79">
        <w:rPr>
          <w:rFonts w:cstheme="minorHAnsi"/>
          <w:sz w:val="24"/>
          <w:szCs w:val="24"/>
        </w:rPr>
        <w:t xml:space="preserve">  </w:t>
      </w:r>
      <w:r w:rsidRPr="00A04F79">
        <w:rPr>
          <w:rFonts w:cstheme="minorHAnsi"/>
          <w:sz w:val="24"/>
          <w:szCs w:val="24"/>
        </w:rPr>
        <w:t>Zamestnávateľ ospravedlní neprítomnosť zamestnanca v práci aj počas jeho dôležitej osobnej prekážky v práci, ktorou je karanténne opatrenie alebo izolácia. Za tento čas nepatrí zamestnancovi náhrada mzdy, ak osobitný predpis neustanovuje inak. Zamestnanec, ktorý má dôležitú osobnú prekážku v práci z dôvodu karanténneho opatrenia, izolácie, osobného a celodenného ošetrovania chorého člena rodiny podľa osobitného predpisu alebo osobnej a celodennej starostlivosti o fyzickú osobu podľa osobitného predpisu, sa na účely §64 posudzuje ako zamestnanec, ktorý je uznaný dočasne za práceneschopného. Zamestnanec, ktorý sa vráti do práce po skončení izolácie, osobného a celodenného  ošetrovania chorého člena rodiny podľa osobitného predpisu, sa na účely §157 ods. 3 posudzuje ako zamestnanec, ktorý sa vráti do práce po skončení dočasnej pracovnej neschopnosti.</w:t>
      </w:r>
    </w:p>
    <w:p w:rsidR="001160C4" w:rsidRPr="00A04F79" w:rsidRDefault="00DA4DE2" w:rsidP="001160C4">
      <w:pPr>
        <w:autoSpaceDE w:val="0"/>
        <w:autoSpaceDN w:val="0"/>
        <w:adjustRightInd w:val="0"/>
        <w:ind w:left="709" w:hanging="425"/>
        <w:jc w:val="both"/>
        <w:rPr>
          <w:rFonts w:cstheme="minorHAnsi"/>
          <w:sz w:val="24"/>
          <w:szCs w:val="24"/>
        </w:rPr>
      </w:pPr>
      <w:r w:rsidRPr="00A04F79">
        <w:rPr>
          <w:rFonts w:cstheme="minorHAnsi"/>
          <w:sz w:val="24"/>
          <w:szCs w:val="24"/>
        </w:rPr>
        <w:t>14)</w:t>
      </w:r>
      <w:r w:rsidR="001160C4" w:rsidRPr="00A04F79">
        <w:rPr>
          <w:rFonts w:cstheme="minorHAnsi"/>
          <w:sz w:val="24"/>
          <w:szCs w:val="24"/>
        </w:rPr>
        <w:t xml:space="preserve"> </w:t>
      </w:r>
      <w:r w:rsidRPr="00A04F79">
        <w:rPr>
          <w:rFonts w:cstheme="minorHAnsi"/>
          <w:sz w:val="24"/>
          <w:szCs w:val="24"/>
        </w:rPr>
        <w:t>Ak zamestnanec nemôže vykonávať práce celkom alebo sčasti pre zastavenie alebo obmedzenie činnosti zamestnávateľa na základe rozhodnutia príslušného orgánu alebo pre zastavenie alebo pre obmedzenie činnosti zamestnávateľa ako dôsledku  vyhlásenia mimoriadnej situácie, núdzového stavu alebo výnimočného stavu, ide o prekážku v práci na strane zamestnávateľa, pri ktorej patrí zamestnancovi náhrada mzdy v sume 80% jeho funkčného platu, najmenej však v sume minimálnej mzdy. Ustanovenie §142 ods. 4, tým nie je dotknuté.</w:t>
      </w:r>
    </w:p>
    <w:p w:rsidR="00DA4DE2" w:rsidRPr="00A04F79" w:rsidRDefault="00DA4DE2" w:rsidP="001160C4">
      <w:pPr>
        <w:autoSpaceDE w:val="0"/>
        <w:autoSpaceDN w:val="0"/>
        <w:adjustRightInd w:val="0"/>
        <w:ind w:left="709" w:hanging="567"/>
        <w:jc w:val="both"/>
        <w:rPr>
          <w:rFonts w:cstheme="minorHAnsi"/>
          <w:sz w:val="24"/>
          <w:szCs w:val="24"/>
        </w:rPr>
      </w:pPr>
      <w:r w:rsidRPr="00A04F79">
        <w:rPr>
          <w:rFonts w:cstheme="minorHAnsi"/>
          <w:sz w:val="24"/>
          <w:szCs w:val="24"/>
        </w:rPr>
        <w:t>15)</w:t>
      </w:r>
      <w:r w:rsidR="001160C4" w:rsidRPr="00A04F79">
        <w:rPr>
          <w:rFonts w:cstheme="minorHAnsi"/>
          <w:sz w:val="24"/>
          <w:szCs w:val="24"/>
        </w:rPr>
        <w:t xml:space="preserve">   Ustanovenia ods. 13 a 14</w:t>
      </w:r>
      <w:r w:rsidRPr="00A04F79">
        <w:rPr>
          <w:rFonts w:cstheme="minorHAnsi"/>
          <w:sz w:val="24"/>
          <w:szCs w:val="24"/>
        </w:rPr>
        <w:t xml:space="preserve">  platia v čase mimoriadnej situácie, núdzového stavu alebo výnimočného stavu a počas dvoch mesiacov po ich odvolaní v zmysle §250 b) Zákonníka práce.</w:t>
      </w:r>
    </w:p>
    <w:p w:rsidR="00DA4DE2" w:rsidRPr="00A04F79" w:rsidRDefault="00DA4DE2" w:rsidP="0047286B">
      <w:pPr>
        <w:autoSpaceDE w:val="0"/>
        <w:autoSpaceDN w:val="0"/>
        <w:adjustRightInd w:val="0"/>
        <w:ind w:left="567" w:hanging="425"/>
        <w:jc w:val="both"/>
        <w:rPr>
          <w:rFonts w:cstheme="minorHAnsi"/>
          <w:sz w:val="24"/>
          <w:szCs w:val="24"/>
        </w:rPr>
      </w:pPr>
    </w:p>
    <w:p w:rsidR="0047286B" w:rsidRPr="00A04F79" w:rsidRDefault="0018460D" w:rsidP="0060659A">
      <w:pPr>
        <w:autoSpaceDE w:val="0"/>
        <w:autoSpaceDN w:val="0"/>
        <w:adjustRightInd w:val="0"/>
        <w:ind w:left="567" w:hanging="425"/>
        <w:jc w:val="both"/>
        <w:rPr>
          <w:rFonts w:cstheme="minorHAnsi"/>
          <w:b/>
          <w:sz w:val="24"/>
          <w:szCs w:val="24"/>
        </w:rPr>
      </w:pPr>
      <w:r w:rsidRPr="00A04F79">
        <w:rPr>
          <w:rFonts w:cstheme="minorHAnsi"/>
          <w:b/>
          <w:sz w:val="24"/>
          <w:szCs w:val="24"/>
        </w:rPr>
        <w:t>Článok 25</w:t>
      </w:r>
    </w:p>
    <w:p w:rsidR="0018460D" w:rsidRPr="00A04F79" w:rsidRDefault="0018460D" w:rsidP="0060659A">
      <w:pPr>
        <w:autoSpaceDE w:val="0"/>
        <w:autoSpaceDN w:val="0"/>
        <w:adjustRightInd w:val="0"/>
        <w:ind w:left="567" w:hanging="425"/>
        <w:jc w:val="both"/>
        <w:rPr>
          <w:rFonts w:cstheme="minorHAnsi"/>
          <w:b/>
          <w:sz w:val="24"/>
          <w:szCs w:val="24"/>
        </w:rPr>
      </w:pPr>
      <w:r w:rsidRPr="00A04F79">
        <w:rPr>
          <w:rFonts w:cstheme="minorHAnsi"/>
          <w:b/>
          <w:sz w:val="24"/>
          <w:szCs w:val="24"/>
        </w:rPr>
        <w:t>Sociálna politika a starostlivosť o zamestnancov</w:t>
      </w:r>
    </w:p>
    <w:p w:rsidR="009767CB" w:rsidRPr="00A04F79" w:rsidRDefault="0018460D" w:rsidP="009767CB">
      <w:pPr>
        <w:autoSpaceDE w:val="0"/>
        <w:autoSpaceDN w:val="0"/>
        <w:adjustRightInd w:val="0"/>
        <w:ind w:left="567" w:hanging="425"/>
        <w:jc w:val="both"/>
        <w:rPr>
          <w:rFonts w:cstheme="minorHAnsi"/>
          <w:sz w:val="24"/>
          <w:szCs w:val="24"/>
        </w:rPr>
      </w:pPr>
      <w:r w:rsidRPr="00A04F79">
        <w:rPr>
          <w:rFonts w:cstheme="minorHAnsi"/>
          <w:sz w:val="24"/>
          <w:szCs w:val="24"/>
        </w:rPr>
        <w:t>V článok 25 sa mení bod 4) a 5)</w:t>
      </w:r>
      <w:r w:rsidR="009767CB" w:rsidRPr="00A04F79">
        <w:rPr>
          <w:rFonts w:cstheme="minorHAnsi"/>
          <w:sz w:val="24"/>
          <w:szCs w:val="24"/>
        </w:rPr>
        <w:t xml:space="preserve"> nasledovne:</w:t>
      </w:r>
    </w:p>
    <w:p w:rsidR="0018460D" w:rsidRPr="00A04F79" w:rsidRDefault="0018460D" w:rsidP="009767CB">
      <w:pPr>
        <w:autoSpaceDE w:val="0"/>
        <w:autoSpaceDN w:val="0"/>
        <w:adjustRightInd w:val="0"/>
        <w:ind w:left="567" w:hanging="425"/>
        <w:jc w:val="both"/>
        <w:rPr>
          <w:rFonts w:cstheme="minorHAnsi"/>
          <w:sz w:val="24"/>
          <w:szCs w:val="24"/>
        </w:rPr>
      </w:pPr>
      <w:r w:rsidRPr="00A04F79">
        <w:rPr>
          <w:rFonts w:cstheme="minorHAnsi"/>
          <w:sz w:val="24"/>
          <w:szCs w:val="24"/>
        </w:rPr>
        <w:t>4)</w:t>
      </w:r>
      <w:r w:rsidR="009767CB" w:rsidRPr="00A04F79">
        <w:rPr>
          <w:rFonts w:cstheme="minorHAnsi"/>
          <w:sz w:val="24"/>
          <w:szCs w:val="24"/>
        </w:rPr>
        <w:t xml:space="preserve">  </w:t>
      </w:r>
      <w:r w:rsidRPr="00A04F79">
        <w:rPr>
          <w:rFonts w:cstheme="minorHAnsi"/>
          <w:sz w:val="24"/>
          <w:szCs w:val="24"/>
        </w:rPr>
        <w:t xml:space="preserve">V prípade odstávky školskej jedálne má zamestnanec právo na stravovanie formou  </w:t>
      </w:r>
      <w:proofErr w:type="spellStart"/>
      <w:r w:rsidRPr="00A04F79">
        <w:rPr>
          <w:rFonts w:cstheme="minorHAnsi"/>
          <w:sz w:val="24"/>
          <w:szCs w:val="24"/>
        </w:rPr>
        <w:t>gastrolístku</w:t>
      </w:r>
      <w:proofErr w:type="spellEnd"/>
      <w:r w:rsidRPr="00A04F79">
        <w:rPr>
          <w:rFonts w:cstheme="minorHAnsi"/>
          <w:sz w:val="24"/>
          <w:szCs w:val="24"/>
        </w:rPr>
        <w:t xml:space="preserve"> alebo finančného  príspevku. Svoj výber  písomne oznámi zamestnávateľovi vopred.</w:t>
      </w:r>
    </w:p>
    <w:p w:rsidR="009767CB" w:rsidRPr="00A04F79" w:rsidRDefault="009767CB" w:rsidP="009767CB">
      <w:pPr>
        <w:spacing w:after="0" w:line="240" w:lineRule="auto"/>
        <w:jc w:val="both"/>
        <w:rPr>
          <w:rFonts w:eastAsia="Times New Roman" w:cstheme="minorHAnsi"/>
          <w:b/>
          <w:sz w:val="24"/>
          <w:szCs w:val="24"/>
          <w:lang w:eastAsia="sk-SK"/>
        </w:rPr>
      </w:pPr>
      <w:r w:rsidRPr="00A04F79">
        <w:rPr>
          <w:rFonts w:eastAsia="Times New Roman" w:cstheme="minorHAnsi"/>
          <w:bCs/>
          <w:sz w:val="24"/>
          <w:szCs w:val="24"/>
          <w:lang w:eastAsia="sk-SK"/>
        </w:rPr>
        <w:t xml:space="preserve">Podľa prechodných ustanovení § 252p Zákonníka práce má </w:t>
      </w:r>
      <w:r w:rsidRPr="00A04F79">
        <w:rPr>
          <w:rFonts w:eastAsia="Times New Roman" w:cstheme="minorHAnsi"/>
          <w:sz w:val="24"/>
          <w:szCs w:val="24"/>
          <w:lang w:eastAsia="sk-SK"/>
        </w:rPr>
        <w:t xml:space="preserve">zamestnávateľ uzatvorenú obchodno-dodávateľskú zmluvu na stravné poukážky. </w:t>
      </w:r>
      <w:r w:rsidRPr="00A04F79">
        <w:rPr>
          <w:rFonts w:eastAsia="Times New Roman" w:cstheme="minorHAnsi"/>
          <w:b/>
          <w:sz w:val="24"/>
          <w:szCs w:val="24"/>
          <w:lang w:eastAsia="sk-SK"/>
        </w:rPr>
        <w:t>Z tohto dôvodu bude náhrada stravy zamestnancovi poskytnutá formou stravnej poukážky do 31. 12. 2021 bez možnosti výberu formy náhrady stravovania.</w:t>
      </w:r>
    </w:p>
    <w:p w:rsidR="009767CB" w:rsidRPr="00A04F79" w:rsidRDefault="009767CB" w:rsidP="009767CB">
      <w:pPr>
        <w:spacing w:after="0" w:line="240" w:lineRule="auto"/>
        <w:jc w:val="both"/>
        <w:rPr>
          <w:rFonts w:eastAsia="Times New Roman" w:cstheme="minorHAnsi"/>
          <w:sz w:val="24"/>
          <w:szCs w:val="24"/>
          <w:lang w:eastAsia="sk-SK"/>
        </w:rPr>
      </w:pPr>
    </w:p>
    <w:p w:rsidR="0018460D" w:rsidRPr="00A04F79" w:rsidRDefault="0018460D" w:rsidP="009767CB">
      <w:pPr>
        <w:spacing w:after="0" w:line="240" w:lineRule="auto"/>
        <w:ind w:left="567" w:hanging="425"/>
        <w:jc w:val="both"/>
        <w:rPr>
          <w:rFonts w:cstheme="minorHAnsi"/>
          <w:b/>
          <w:iCs/>
          <w:sz w:val="24"/>
          <w:szCs w:val="24"/>
        </w:rPr>
      </w:pPr>
      <w:r w:rsidRPr="00A04F79">
        <w:rPr>
          <w:rFonts w:cstheme="minorHAnsi"/>
          <w:sz w:val="24"/>
          <w:szCs w:val="24"/>
        </w:rPr>
        <w:t>5)</w:t>
      </w:r>
      <w:r w:rsidR="009767CB" w:rsidRPr="00A04F79">
        <w:rPr>
          <w:rFonts w:cstheme="minorHAnsi"/>
          <w:sz w:val="24"/>
          <w:szCs w:val="24"/>
        </w:rPr>
        <w:t xml:space="preserve">  </w:t>
      </w:r>
      <w:r w:rsidRPr="00A04F79">
        <w:rPr>
          <w:rFonts w:cstheme="minorHAnsi"/>
          <w:sz w:val="24"/>
          <w:szCs w:val="24"/>
        </w:rPr>
        <w:t>Zamestnávateľ poskytne zamestnancovi finančný príspevok v sume uvedenej v odseku 4, len ak povinnosť zamestnávateľa zabezpečiť zamestnancom stravovanie vylučujú podmienky výkonu práce na pracovisku alebo ak zamestnávateľ nemôže zabezpečiť stravovanie podľa odseku 4 alebo ak zamestnanec na základe lekárskeho potvrdenia od špecializovaného lekára zo zdravotných dôvodov nemôže využiť žiadny zo spôsobov stravovania zamestnancov zabezpečených zamestnávateľom (§ 152 ods. 6 Zákonníka práce).</w:t>
      </w:r>
    </w:p>
    <w:p w:rsidR="0018460D" w:rsidRPr="00A04F79" w:rsidRDefault="0018460D" w:rsidP="0018460D">
      <w:pPr>
        <w:pStyle w:val="odsek"/>
        <w:numPr>
          <w:ilvl w:val="0"/>
          <w:numId w:val="0"/>
        </w:numPr>
        <w:ind w:left="426"/>
        <w:rPr>
          <w:rFonts w:asciiTheme="minorHAnsi" w:hAnsiTheme="minorHAnsi" w:cstheme="minorHAnsi"/>
          <w:color w:val="auto"/>
        </w:rPr>
      </w:pPr>
    </w:p>
    <w:p w:rsidR="00F34C29" w:rsidRPr="00F34C29" w:rsidRDefault="00F34C29" w:rsidP="00F34C29">
      <w:pPr>
        <w:pStyle w:val="odsek"/>
        <w:numPr>
          <w:ilvl w:val="0"/>
          <w:numId w:val="0"/>
        </w:numPr>
        <w:ind w:left="426"/>
        <w:rPr>
          <w:rFonts w:asciiTheme="minorHAnsi" w:hAnsiTheme="minorHAnsi" w:cstheme="minorHAnsi"/>
          <w:b/>
          <w:color w:val="auto"/>
        </w:rPr>
      </w:pPr>
      <w:r w:rsidRPr="00F34C29">
        <w:rPr>
          <w:rFonts w:asciiTheme="minorHAnsi" w:hAnsiTheme="minorHAnsi" w:cstheme="minorHAnsi"/>
          <w:b/>
          <w:color w:val="auto"/>
        </w:rPr>
        <w:lastRenderedPageBreak/>
        <w:t>Článok 27a</w:t>
      </w:r>
    </w:p>
    <w:p w:rsidR="00F34C29" w:rsidRDefault="00F34C29" w:rsidP="00F34C29">
      <w:pPr>
        <w:pStyle w:val="odsek"/>
        <w:numPr>
          <w:ilvl w:val="0"/>
          <w:numId w:val="0"/>
        </w:numPr>
        <w:ind w:left="426"/>
        <w:rPr>
          <w:rFonts w:asciiTheme="minorHAnsi" w:hAnsiTheme="minorHAnsi" w:cstheme="minorHAnsi"/>
          <w:b/>
          <w:color w:val="auto"/>
        </w:rPr>
      </w:pPr>
      <w:r w:rsidRPr="00F34C29">
        <w:rPr>
          <w:rFonts w:asciiTheme="minorHAnsi" w:hAnsiTheme="minorHAnsi" w:cstheme="minorHAnsi"/>
          <w:b/>
          <w:color w:val="auto"/>
        </w:rPr>
        <w:t>Pracovné podmienky mladistvých zamestnancov</w:t>
      </w:r>
    </w:p>
    <w:p w:rsidR="00F34C29" w:rsidRPr="00F34C29" w:rsidRDefault="00F34C29" w:rsidP="00F34C29">
      <w:pPr>
        <w:pStyle w:val="odsek"/>
        <w:numPr>
          <w:ilvl w:val="0"/>
          <w:numId w:val="0"/>
        </w:numPr>
        <w:ind w:left="426"/>
        <w:rPr>
          <w:rFonts w:asciiTheme="minorHAnsi" w:hAnsiTheme="minorHAnsi" w:cstheme="minorHAnsi"/>
          <w:color w:val="auto"/>
        </w:rPr>
      </w:pPr>
      <w:r w:rsidRPr="00F34C29">
        <w:rPr>
          <w:rFonts w:asciiTheme="minorHAnsi" w:hAnsiTheme="minorHAnsi" w:cstheme="minorHAnsi"/>
          <w:color w:val="auto"/>
        </w:rPr>
        <w:t>K článku 27 pr</w:t>
      </w:r>
      <w:r w:rsidR="00E85B9C">
        <w:rPr>
          <w:rFonts w:asciiTheme="minorHAnsi" w:hAnsiTheme="minorHAnsi" w:cstheme="minorHAnsi"/>
          <w:color w:val="auto"/>
        </w:rPr>
        <w:t>ibudol článok 27a, 27b</w:t>
      </w:r>
    </w:p>
    <w:p w:rsidR="00F34C29" w:rsidRPr="00F34C29" w:rsidRDefault="00F34C29" w:rsidP="00F34C29">
      <w:pPr>
        <w:pStyle w:val="odsek"/>
        <w:numPr>
          <w:ilvl w:val="0"/>
          <w:numId w:val="10"/>
        </w:numPr>
        <w:ind w:left="426" w:hanging="426"/>
        <w:rPr>
          <w:rFonts w:asciiTheme="minorHAnsi" w:hAnsiTheme="minorHAnsi" w:cstheme="minorHAnsi"/>
          <w:color w:val="auto"/>
        </w:rPr>
      </w:pPr>
      <w:r w:rsidRPr="00F34C29">
        <w:rPr>
          <w:rFonts w:asciiTheme="minorHAnsi" w:hAnsiTheme="minorHAnsi" w:cstheme="minorHAnsi"/>
          <w:color w:val="auto"/>
        </w:rPr>
        <w:t>Zamestnávateľ je povinný utvárať priaznivé podmienky na všestranný rozvoj telesných a duševných schopností mladistvých zamestnancov aj osobitnou úpravou ich pracovných podmienok.</w:t>
      </w:r>
      <w:r w:rsidRPr="00F34C29">
        <w:rPr>
          <w:rFonts w:asciiTheme="minorHAnsi" w:hAnsiTheme="minorHAnsi" w:cstheme="minorHAnsi"/>
        </w:rPr>
        <w:t xml:space="preserve"> </w:t>
      </w:r>
      <w:r w:rsidRPr="00F34C29">
        <w:rPr>
          <w:rFonts w:asciiTheme="minorHAnsi" w:hAnsiTheme="minorHAnsi" w:cstheme="minorHAnsi"/>
          <w:color w:val="auto"/>
        </w:rPr>
        <w:t>Pri riešení dôležitých otázok týkajúcich sa mladistvých zamestnávateľ úzko spolupracuje so zákonnými zástupcami mladistvých.</w:t>
      </w:r>
    </w:p>
    <w:p w:rsidR="00F34C29" w:rsidRPr="00F34C29" w:rsidRDefault="00F34C29" w:rsidP="00F34C29">
      <w:pPr>
        <w:pStyle w:val="odsek"/>
        <w:numPr>
          <w:ilvl w:val="0"/>
          <w:numId w:val="10"/>
        </w:numPr>
        <w:ind w:left="426" w:hanging="426"/>
        <w:rPr>
          <w:rFonts w:asciiTheme="minorHAnsi" w:hAnsiTheme="minorHAnsi" w:cstheme="minorHAnsi"/>
          <w:color w:val="auto"/>
        </w:rPr>
      </w:pPr>
      <w:r w:rsidRPr="00F34C29">
        <w:rPr>
          <w:rFonts w:asciiTheme="minorHAnsi" w:hAnsiTheme="minorHAnsi" w:cstheme="minorHAnsi"/>
          <w:color w:val="auto"/>
        </w:rPr>
        <w:t xml:space="preserve">Ďalej je zamestnávateľ povinný dodržiavať všetky ustanovenia právnych predpisov, ktoré zakazujú, prípadne obmedzujú niektoré druhy prác, zákaz práce nadčas, práce v noci a pracovnej pohotovosti mladistvých zamestnancov a dodržiavať ustanovenie § 176 Zákonníka práce o vykonávaní vstupných a iných lekárskych vyšetrení. </w:t>
      </w:r>
    </w:p>
    <w:p w:rsidR="00F34C29" w:rsidRPr="00F34C29" w:rsidRDefault="00F34C29" w:rsidP="00F34C29">
      <w:pPr>
        <w:pStyle w:val="odsek"/>
        <w:numPr>
          <w:ilvl w:val="0"/>
          <w:numId w:val="10"/>
        </w:numPr>
        <w:ind w:left="426" w:hanging="426"/>
        <w:rPr>
          <w:rFonts w:asciiTheme="minorHAnsi" w:hAnsiTheme="minorHAnsi" w:cstheme="minorHAnsi"/>
          <w:color w:val="auto"/>
        </w:rPr>
      </w:pPr>
      <w:r w:rsidRPr="00F34C29">
        <w:rPr>
          <w:rFonts w:asciiTheme="minorHAnsi" w:hAnsiTheme="minorHAnsi" w:cstheme="minorHAnsi"/>
          <w:color w:val="auto"/>
        </w:rPr>
        <w:t xml:space="preserve">Mladistvý zamestnanec je povinný podrobiť sa určeným lekárskym vyšetreniam. </w:t>
      </w:r>
    </w:p>
    <w:p w:rsidR="00F34C29" w:rsidRPr="00F34C29" w:rsidRDefault="00F34C29" w:rsidP="00F34C29">
      <w:pPr>
        <w:pStyle w:val="odsek"/>
        <w:numPr>
          <w:ilvl w:val="0"/>
          <w:numId w:val="10"/>
        </w:numPr>
        <w:ind w:left="426" w:hanging="426"/>
        <w:rPr>
          <w:rFonts w:asciiTheme="minorHAnsi" w:hAnsiTheme="minorHAnsi" w:cstheme="minorHAnsi"/>
          <w:color w:val="auto"/>
        </w:rPr>
      </w:pPr>
      <w:r w:rsidRPr="00F34C29">
        <w:rPr>
          <w:rFonts w:asciiTheme="minorHAnsi" w:hAnsiTheme="minorHAnsi" w:cstheme="minorHAnsi"/>
          <w:color w:val="auto"/>
        </w:rPr>
        <w:t>Na uzatváranie pracovného pomeru a skončenie pracovného pomeru mladistvých zamestnancov sa okrem ustanovení Zákonníka práce, ktoré sa vzťahujú na všetkých zamestnancov, vzťahujú aj ustanovenia § 172 až 175 Zákonníka práce.</w:t>
      </w:r>
    </w:p>
    <w:p w:rsidR="00C65B7C" w:rsidRDefault="00F34C29" w:rsidP="00F34C29">
      <w:pPr>
        <w:pStyle w:val="odsek"/>
        <w:numPr>
          <w:ilvl w:val="0"/>
          <w:numId w:val="0"/>
        </w:numPr>
        <w:ind w:left="426"/>
        <w:rPr>
          <w:rFonts w:asciiTheme="minorHAnsi" w:hAnsiTheme="minorHAnsi" w:cstheme="minorHAnsi"/>
          <w:color w:val="auto"/>
        </w:rPr>
      </w:pPr>
      <w:r w:rsidRPr="00F34C29">
        <w:rPr>
          <w:rFonts w:asciiTheme="minorHAnsi" w:hAnsiTheme="minorHAnsi" w:cstheme="minorHAnsi"/>
          <w:color w:val="auto"/>
        </w:rPr>
        <w:t>Zamestnávateľ je povinný viesť evidenciu mladistvých zamestnancov, ktorých zamestnáva v pracovnom pomere. Evidencia obsahuje aj dátum narodenia mladistvých zamestnancov</w:t>
      </w:r>
      <w:r>
        <w:rPr>
          <w:rFonts w:asciiTheme="minorHAnsi" w:hAnsiTheme="minorHAnsi" w:cstheme="minorHAnsi"/>
          <w:color w:val="auto"/>
        </w:rPr>
        <w:t>.</w:t>
      </w:r>
    </w:p>
    <w:p w:rsidR="00E85B9C" w:rsidRPr="00E85B9C" w:rsidRDefault="00E85B9C" w:rsidP="00F34C29">
      <w:pPr>
        <w:pStyle w:val="odsek"/>
        <w:numPr>
          <w:ilvl w:val="0"/>
          <w:numId w:val="0"/>
        </w:numPr>
        <w:ind w:left="426"/>
        <w:rPr>
          <w:rFonts w:asciiTheme="minorHAnsi" w:hAnsiTheme="minorHAnsi" w:cstheme="minorHAnsi"/>
          <w:b/>
          <w:color w:val="auto"/>
        </w:rPr>
      </w:pPr>
      <w:r w:rsidRPr="00E85B9C">
        <w:rPr>
          <w:rFonts w:asciiTheme="minorHAnsi" w:hAnsiTheme="minorHAnsi" w:cstheme="minorHAnsi"/>
          <w:b/>
          <w:color w:val="auto"/>
        </w:rPr>
        <w:t>Článok 27b</w:t>
      </w:r>
    </w:p>
    <w:p w:rsidR="00E85B9C" w:rsidRDefault="00E85B9C" w:rsidP="00F34C29">
      <w:pPr>
        <w:pStyle w:val="odsek"/>
        <w:numPr>
          <w:ilvl w:val="0"/>
          <w:numId w:val="0"/>
        </w:numPr>
        <w:ind w:left="426"/>
        <w:rPr>
          <w:rFonts w:asciiTheme="minorHAnsi" w:hAnsiTheme="minorHAnsi" w:cstheme="minorHAnsi"/>
          <w:b/>
          <w:color w:val="auto"/>
        </w:rPr>
      </w:pPr>
      <w:r w:rsidRPr="00E85B9C">
        <w:rPr>
          <w:rFonts w:asciiTheme="minorHAnsi" w:hAnsiTheme="minorHAnsi" w:cstheme="minorHAnsi"/>
          <w:b/>
          <w:color w:val="auto"/>
        </w:rPr>
        <w:t>Pracovné podmienky žien a mužov starajúcich sa o</w:t>
      </w:r>
      <w:r>
        <w:rPr>
          <w:rFonts w:asciiTheme="minorHAnsi" w:hAnsiTheme="minorHAnsi" w:cstheme="minorHAnsi"/>
          <w:b/>
          <w:color w:val="auto"/>
        </w:rPr>
        <w:t> </w:t>
      </w:r>
      <w:r w:rsidRPr="00E85B9C">
        <w:rPr>
          <w:rFonts w:asciiTheme="minorHAnsi" w:hAnsiTheme="minorHAnsi" w:cstheme="minorHAnsi"/>
          <w:b/>
          <w:color w:val="auto"/>
        </w:rPr>
        <w:t>deti</w:t>
      </w:r>
    </w:p>
    <w:p w:rsidR="00C65B7C" w:rsidRPr="00C04CD6" w:rsidRDefault="00C04CD6" w:rsidP="00F34C29">
      <w:pPr>
        <w:pStyle w:val="odsek"/>
        <w:numPr>
          <w:ilvl w:val="0"/>
          <w:numId w:val="0"/>
        </w:numPr>
        <w:ind w:left="426"/>
        <w:rPr>
          <w:rFonts w:asciiTheme="minorHAnsi" w:hAnsiTheme="minorHAnsi" w:cstheme="minorHAnsi"/>
          <w:color w:val="auto"/>
        </w:rPr>
      </w:pPr>
      <w:r w:rsidRPr="00C04CD6">
        <w:rPr>
          <w:rFonts w:asciiTheme="minorHAnsi" w:hAnsiTheme="minorHAnsi" w:cstheme="minorHAnsi"/>
          <w:iCs/>
          <w:color w:val="494949"/>
          <w:shd w:val="clear" w:color="auto" w:fill="FFFFFF"/>
        </w:rPr>
        <w:t>Zamestnanec trvale sa starajúci o dieťa na účely tohto zákona je zamestnanec, ktorý sa osobne stará o vlastné neplnoleté dieťa vrátane striedavej osobnej starostlivosti obidvoch rodičov, a zamestnanec, ktorý sa osobne stará o neplnoleté dieťa zverené mu do starostlivosti nahrádzajúcej starostlivosť rodičov na základe rozhodnutia súdu. Toto postavenie zamestnancovi vzniká dňom, keď zamestnávateľovi písomne oznámil, že sa trvale stará o dieťa podľa prvej vety, a zaniká dňom, keď sa zamestnanec prestal trvale starať o dieťa podľa prvej vety. Zánik trvalej starostlivosti o dieťa je zamestnanec povinný písomne oznámiť zamestnávateľovi bez zbytočného odkladu.“</w:t>
      </w:r>
      <w:r>
        <w:rPr>
          <w:rFonts w:asciiTheme="minorHAnsi" w:hAnsiTheme="minorHAnsi" w:cstheme="minorHAnsi"/>
          <w:iCs/>
          <w:color w:val="494949"/>
          <w:shd w:val="clear" w:color="auto" w:fill="FFFFFF"/>
        </w:rPr>
        <w:t xml:space="preserve"> Toto oznámenie je dôležité z hľadiska priznan</w:t>
      </w:r>
      <w:r w:rsidR="00FF67A3">
        <w:rPr>
          <w:rFonts w:asciiTheme="minorHAnsi" w:hAnsiTheme="minorHAnsi" w:cstheme="minorHAnsi"/>
          <w:iCs/>
          <w:color w:val="494949"/>
          <w:shd w:val="clear" w:color="auto" w:fill="FFFFFF"/>
        </w:rPr>
        <w:t>ia ďalšej dovolenky zamestnanca podľa Kolektívnej zmluvy vyššieho stupňa.</w:t>
      </w:r>
    </w:p>
    <w:p w:rsidR="00E85B9C" w:rsidRPr="00C04CD6" w:rsidRDefault="00E85B9C" w:rsidP="00F34C29">
      <w:pPr>
        <w:pStyle w:val="odsek"/>
        <w:numPr>
          <w:ilvl w:val="0"/>
          <w:numId w:val="0"/>
        </w:numPr>
        <w:ind w:left="426"/>
        <w:rPr>
          <w:rFonts w:asciiTheme="minorHAnsi" w:hAnsiTheme="minorHAnsi" w:cstheme="minorHAnsi"/>
          <w:b/>
          <w:color w:val="auto"/>
        </w:rPr>
      </w:pPr>
    </w:p>
    <w:p w:rsidR="00F34C29" w:rsidRPr="00C65B7C" w:rsidRDefault="00F34C29" w:rsidP="00F34C29">
      <w:pPr>
        <w:pStyle w:val="odsek"/>
        <w:numPr>
          <w:ilvl w:val="0"/>
          <w:numId w:val="0"/>
        </w:numPr>
        <w:ind w:left="426"/>
        <w:rPr>
          <w:rFonts w:asciiTheme="minorHAnsi" w:hAnsiTheme="minorHAnsi" w:cstheme="minorHAnsi"/>
          <w:b/>
          <w:color w:val="auto"/>
        </w:rPr>
      </w:pPr>
      <w:r w:rsidRPr="00C65B7C">
        <w:rPr>
          <w:rFonts w:asciiTheme="minorHAnsi" w:hAnsiTheme="minorHAnsi" w:cstheme="minorHAnsi"/>
          <w:b/>
          <w:color w:val="auto"/>
        </w:rPr>
        <w:t>Článok 29a</w:t>
      </w:r>
    </w:p>
    <w:p w:rsidR="00F34C29" w:rsidRPr="00C65B7C" w:rsidRDefault="00C65B7C" w:rsidP="00F34C29">
      <w:pPr>
        <w:pStyle w:val="Nadpis2"/>
        <w:jc w:val="left"/>
        <w:rPr>
          <w:rFonts w:asciiTheme="minorHAnsi" w:hAnsiTheme="minorHAnsi" w:cstheme="minorHAnsi"/>
          <w:color w:val="auto"/>
          <w:sz w:val="24"/>
          <w:szCs w:val="24"/>
        </w:rPr>
      </w:pPr>
      <w:r w:rsidRPr="00C65B7C">
        <w:rPr>
          <w:rFonts w:asciiTheme="minorHAnsi" w:hAnsiTheme="minorHAnsi" w:cstheme="minorHAnsi"/>
          <w:color w:val="auto"/>
          <w:sz w:val="24"/>
          <w:szCs w:val="24"/>
        </w:rPr>
        <w:t xml:space="preserve">       </w:t>
      </w:r>
      <w:r w:rsidR="00F34C29" w:rsidRPr="00C65B7C">
        <w:rPr>
          <w:rFonts w:asciiTheme="minorHAnsi" w:hAnsiTheme="minorHAnsi" w:cstheme="minorHAnsi"/>
          <w:color w:val="auto"/>
          <w:sz w:val="24"/>
          <w:szCs w:val="24"/>
        </w:rPr>
        <w:t>Dohoda o brigádnickej práci študentov</w:t>
      </w:r>
    </w:p>
    <w:p w:rsidR="00C65B7C" w:rsidRPr="00C65B7C" w:rsidRDefault="00C65B7C" w:rsidP="00C65B7C">
      <w:pPr>
        <w:rPr>
          <w:rFonts w:cstheme="minorHAnsi"/>
          <w:sz w:val="24"/>
          <w:szCs w:val="24"/>
          <w:lang w:eastAsia="sk-SK"/>
        </w:rPr>
      </w:pPr>
      <w:r w:rsidRPr="00C65B7C">
        <w:rPr>
          <w:rFonts w:cstheme="minorHAnsi"/>
          <w:sz w:val="24"/>
          <w:szCs w:val="24"/>
          <w:lang w:eastAsia="sk-SK"/>
        </w:rPr>
        <w:t>K článku 29 pribudol článok 29a.</w:t>
      </w:r>
    </w:p>
    <w:p w:rsidR="00F34C29" w:rsidRPr="00C65B7C" w:rsidRDefault="00F34C29" w:rsidP="00F34C29">
      <w:pPr>
        <w:pStyle w:val="odsek"/>
        <w:numPr>
          <w:ilvl w:val="0"/>
          <w:numId w:val="11"/>
        </w:numPr>
        <w:ind w:left="426" w:hanging="426"/>
        <w:rPr>
          <w:rFonts w:asciiTheme="minorHAnsi" w:hAnsiTheme="minorHAnsi" w:cstheme="minorHAnsi"/>
          <w:color w:val="auto"/>
        </w:rPr>
      </w:pPr>
      <w:r w:rsidRPr="00C65B7C">
        <w:rPr>
          <w:rFonts w:asciiTheme="minorHAnsi" w:hAnsiTheme="minorHAnsi" w:cstheme="minorHAnsi"/>
          <w:color w:val="auto"/>
        </w:rPr>
        <w:t>Dohodu o brigádnickej práci študentov (§ 227 a 228 Zákonníka práce) môže zamestnávateľ uzatvoriť s fyzickou osobou, ktorá má štatút žiaka strednej školy alebo štatút študenta dennej formy vysokoškolského štúdia podľa osobitného predpisu a ktorá nedovŕšila 26 rokov veku. Prácu na základe dohody o brigádnickej práci študentov možno vykonávať najneskôr do konca kalendárneho roka, v ktorom fyzická osoba dovŕši 26 rokov veku.</w:t>
      </w:r>
    </w:p>
    <w:p w:rsidR="00F34C29" w:rsidRPr="00C65B7C" w:rsidRDefault="00F34C29" w:rsidP="00F34C29">
      <w:pPr>
        <w:pStyle w:val="odsek"/>
        <w:numPr>
          <w:ilvl w:val="0"/>
          <w:numId w:val="11"/>
        </w:numPr>
        <w:ind w:left="426" w:hanging="426"/>
        <w:rPr>
          <w:rFonts w:asciiTheme="minorHAnsi" w:hAnsiTheme="minorHAnsi" w:cstheme="minorHAnsi"/>
          <w:color w:val="auto"/>
        </w:rPr>
      </w:pPr>
      <w:r w:rsidRPr="00C65B7C">
        <w:rPr>
          <w:rFonts w:asciiTheme="minorHAnsi" w:hAnsiTheme="minorHAnsi" w:cstheme="minorHAnsi"/>
          <w:color w:val="auto"/>
        </w:rPr>
        <w:lastRenderedPageBreak/>
        <w:t xml:space="preserve">Na základe dohody o brigádnickej práci študentov nemožno vykonávať prácu v rozsahu najviac 20 hodín týždenne v priemere. </w:t>
      </w:r>
    </w:p>
    <w:p w:rsidR="00F34C29" w:rsidRPr="00C65B7C" w:rsidRDefault="00F34C29" w:rsidP="00F34C29">
      <w:pPr>
        <w:pStyle w:val="odsek"/>
        <w:numPr>
          <w:ilvl w:val="0"/>
          <w:numId w:val="11"/>
        </w:numPr>
        <w:ind w:left="426" w:hanging="426"/>
        <w:rPr>
          <w:rFonts w:asciiTheme="minorHAnsi" w:hAnsiTheme="minorHAnsi" w:cstheme="minorHAnsi"/>
          <w:color w:val="auto"/>
        </w:rPr>
      </w:pPr>
      <w:r w:rsidRPr="00C65B7C">
        <w:rPr>
          <w:rFonts w:asciiTheme="minorHAnsi" w:hAnsiTheme="minorHAnsi" w:cstheme="minorHAnsi"/>
          <w:color w:val="auto"/>
        </w:rPr>
        <w:t>Dodržiavanie dohodnutého a najviac prípustného rozsahu pracovného času podľa odseku 2 sa posudzuje za celú dobu, na ktorú bola dohoda uzatvorená, najdlhšie však za 12 mesiacov.</w:t>
      </w:r>
    </w:p>
    <w:p w:rsidR="00F34C29" w:rsidRPr="00C65B7C" w:rsidRDefault="00F34C29" w:rsidP="00F34C29">
      <w:pPr>
        <w:pStyle w:val="odsek"/>
        <w:numPr>
          <w:ilvl w:val="0"/>
          <w:numId w:val="11"/>
        </w:numPr>
        <w:ind w:left="426" w:hanging="426"/>
        <w:rPr>
          <w:rFonts w:asciiTheme="minorHAnsi" w:hAnsiTheme="minorHAnsi" w:cstheme="minorHAnsi"/>
          <w:color w:val="auto"/>
        </w:rPr>
      </w:pPr>
      <w:r w:rsidRPr="00C65B7C">
        <w:rPr>
          <w:rFonts w:asciiTheme="minorHAnsi" w:hAnsiTheme="minorHAnsi" w:cstheme="minorHAnsi"/>
          <w:color w:val="auto"/>
        </w:rPr>
        <w:t xml:space="preserve">Dohodu o brigádnickej práci študentov je zamestnávateľ povinný uzatvoriť písomne, inak je neplatná. V dohode musí byť uvedené: dohodnutá práca, dohodnutá odmena za vykonanú prácu, dohodnutý rozsah pracovného času a doba, na ktorú sa dohoda uzatvára. Jedno vyhotovenie dohody o brigádnickej práci študentov je zamestnávateľ povinný vydať zamestnancovi. </w:t>
      </w:r>
    </w:p>
    <w:p w:rsidR="00F34C29" w:rsidRPr="00C65B7C" w:rsidRDefault="00F34C29" w:rsidP="00F34C29">
      <w:pPr>
        <w:pStyle w:val="odsek"/>
        <w:numPr>
          <w:ilvl w:val="0"/>
          <w:numId w:val="11"/>
        </w:numPr>
        <w:ind w:left="426" w:hanging="426"/>
        <w:rPr>
          <w:rFonts w:asciiTheme="minorHAnsi" w:hAnsiTheme="minorHAnsi" w:cstheme="minorHAnsi"/>
          <w:color w:val="auto"/>
        </w:rPr>
      </w:pPr>
      <w:r w:rsidRPr="00C65B7C">
        <w:rPr>
          <w:rFonts w:asciiTheme="minorHAnsi" w:hAnsiTheme="minorHAnsi" w:cstheme="minorHAnsi"/>
          <w:color w:val="auto"/>
        </w:rPr>
        <w:t>Dohoda o brigádnickej práci študentov sa uzatvára na určitú dobu, najviac na 12 mesiacov. V dohode o brigádnickej práci študentov možno dohodnúť spôsob jej skončenia. Neoddeliteľnou súčasťou dohody o brigádnickej práci študentov je potvrdenie štatútu študenta podľa odseku 1; to neplatí, ak sa dohoda o brigádnickej práci študentov uzatvára v období od skončenia štúdia na strednej škole alebo od skončenia letného semestra na vysokej škole najneskôr do konca októbra toho istého kalendárneho roka. Okamžité skončenie dohody o brigádnickej práci študentov možno dohodnúť len pre prípady, v ktorých možno okamžite skončiť pracovný pomer. Ak spôsob skončenia nevyplýva priamo z uzatvorenej dohody o brigádnickej práci študentov, možno ju zrušiť dohodou účastníkov k dohodnutému dňu a jednostranne len výpoveďou bez uvedenia dôvodu s 15-dennou výpovednou dobou, ktorá sa začína dňom, v ktorom bola písomná výpoveď doručená.</w:t>
      </w:r>
    </w:p>
    <w:p w:rsidR="0018460D" w:rsidRPr="00C65B7C" w:rsidRDefault="0018460D" w:rsidP="00F34C29">
      <w:pPr>
        <w:pStyle w:val="odsek"/>
        <w:numPr>
          <w:ilvl w:val="0"/>
          <w:numId w:val="0"/>
        </w:numPr>
        <w:ind w:left="426"/>
        <w:rPr>
          <w:rFonts w:asciiTheme="minorHAnsi" w:hAnsiTheme="minorHAnsi" w:cstheme="minorHAnsi"/>
          <w:color w:val="auto"/>
        </w:rPr>
      </w:pPr>
      <w:r w:rsidRPr="00C65B7C">
        <w:rPr>
          <w:rFonts w:asciiTheme="minorHAnsi" w:hAnsiTheme="minorHAnsi" w:cstheme="minorHAnsi"/>
          <w:color w:val="auto"/>
        </w:rPr>
        <w:t xml:space="preserve"> </w:t>
      </w:r>
    </w:p>
    <w:p w:rsidR="0018460D" w:rsidRPr="00A04F79" w:rsidRDefault="00202B22" w:rsidP="0060659A">
      <w:pPr>
        <w:autoSpaceDE w:val="0"/>
        <w:autoSpaceDN w:val="0"/>
        <w:adjustRightInd w:val="0"/>
        <w:ind w:left="567" w:hanging="425"/>
        <w:jc w:val="both"/>
        <w:rPr>
          <w:rFonts w:cstheme="minorHAnsi"/>
          <w:b/>
          <w:sz w:val="24"/>
          <w:szCs w:val="24"/>
        </w:rPr>
      </w:pPr>
      <w:r w:rsidRPr="00A04F79">
        <w:rPr>
          <w:rFonts w:cstheme="minorHAnsi"/>
          <w:b/>
          <w:sz w:val="24"/>
          <w:szCs w:val="24"/>
        </w:rPr>
        <w:t>Článok 32</w:t>
      </w:r>
    </w:p>
    <w:p w:rsidR="00202B22" w:rsidRPr="00A04F79" w:rsidRDefault="00202B22" w:rsidP="0060659A">
      <w:pPr>
        <w:autoSpaceDE w:val="0"/>
        <w:autoSpaceDN w:val="0"/>
        <w:adjustRightInd w:val="0"/>
        <w:ind w:left="567" w:hanging="425"/>
        <w:jc w:val="both"/>
        <w:rPr>
          <w:rFonts w:cstheme="minorHAnsi"/>
          <w:b/>
          <w:sz w:val="24"/>
          <w:szCs w:val="24"/>
        </w:rPr>
      </w:pPr>
      <w:r w:rsidRPr="00A04F79">
        <w:rPr>
          <w:rFonts w:cstheme="minorHAnsi"/>
          <w:b/>
          <w:sz w:val="24"/>
          <w:szCs w:val="24"/>
        </w:rPr>
        <w:t>Domácka práca a </w:t>
      </w:r>
      <w:proofErr w:type="spellStart"/>
      <w:r w:rsidRPr="00A04F79">
        <w:rPr>
          <w:rFonts w:cstheme="minorHAnsi"/>
          <w:b/>
          <w:sz w:val="24"/>
          <w:szCs w:val="24"/>
        </w:rPr>
        <w:t>telepráca</w:t>
      </w:r>
      <w:proofErr w:type="spellEnd"/>
      <w:r w:rsidRPr="00A04F79">
        <w:rPr>
          <w:rFonts w:cstheme="minorHAnsi"/>
          <w:b/>
          <w:sz w:val="24"/>
          <w:szCs w:val="24"/>
        </w:rPr>
        <w:t xml:space="preserve"> podľa § 52 ZP</w:t>
      </w:r>
    </w:p>
    <w:p w:rsidR="00721B0E" w:rsidRPr="00A04F79" w:rsidRDefault="00721B0E" w:rsidP="0060659A">
      <w:pPr>
        <w:autoSpaceDE w:val="0"/>
        <w:autoSpaceDN w:val="0"/>
        <w:adjustRightInd w:val="0"/>
        <w:ind w:left="567" w:hanging="425"/>
        <w:jc w:val="both"/>
        <w:rPr>
          <w:rFonts w:cstheme="minorHAnsi"/>
          <w:sz w:val="24"/>
          <w:szCs w:val="24"/>
        </w:rPr>
      </w:pPr>
      <w:r w:rsidRPr="00A04F79">
        <w:rPr>
          <w:rFonts w:cstheme="minorHAnsi"/>
          <w:sz w:val="24"/>
          <w:szCs w:val="24"/>
        </w:rPr>
        <w:t>Týmto článkom sa ruší pôvodný článok 32 a nahrádza sa novým, v tomto znení:</w:t>
      </w:r>
    </w:p>
    <w:p w:rsidR="00202B22" w:rsidRPr="00A04F79" w:rsidRDefault="00202B22" w:rsidP="0060659A">
      <w:pPr>
        <w:autoSpaceDE w:val="0"/>
        <w:autoSpaceDN w:val="0"/>
        <w:adjustRightInd w:val="0"/>
        <w:ind w:left="567" w:hanging="425"/>
        <w:jc w:val="both"/>
        <w:rPr>
          <w:rFonts w:cstheme="minorHAnsi"/>
          <w:sz w:val="24"/>
          <w:szCs w:val="24"/>
        </w:rPr>
      </w:pPr>
      <w:r w:rsidRPr="00A04F79">
        <w:rPr>
          <w:rFonts w:cstheme="minorHAnsi"/>
          <w:sz w:val="24"/>
          <w:szCs w:val="24"/>
        </w:rPr>
        <w:t xml:space="preserve">1) Ak sa práca, ktorá by mohla byť vykonávaná na pracovisku zamestnávateľa, vykonáva pravidelne v rozsahu ustanoveného týždenného pracovného času alebo jeho časti z domácnosti zamestnanca, ide o  </w:t>
      </w:r>
    </w:p>
    <w:p w:rsidR="00202B22" w:rsidRPr="00A04F79" w:rsidRDefault="00202B22" w:rsidP="0060659A">
      <w:pPr>
        <w:autoSpaceDE w:val="0"/>
        <w:autoSpaceDN w:val="0"/>
        <w:adjustRightInd w:val="0"/>
        <w:ind w:left="567" w:hanging="425"/>
        <w:jc w:val="both"/>
        <w:rPr>
          <w:rFonts w:cstheme="minorHAnsi"/>
          <w:sz w:val="24"/>
          <w:szCs w:val="24"/>
        </w:rPr>
      </w:pPr>
      <w:r w:rsidRPr="00A04F79">
        <w:rPr>
          <w:rFonts w:cstheme="minorHAnsi"/>
          <w:sz w:val="24"/>
          <w:szCs w:val="24"/>
        </w:rPr>
        <w:t xml:space="preserve">a) domácku prácu, </w:t>
      </w:r>
    </w:p>
    <w:p w:rsidR="00202B22" w:rsidRPr="00A04F79" w:rsidRDefault="00202B22" w:rsidP="0060659A">
      <w:pPr>
        <w:autoSpaceDE w:val="0"/>
        <w:autoSpaceDN w:val="0"/>
        <w:adjustRightInd w:val="0"/>
        <w:ind w:left="567" w:hanging="425"/>
        <w:jc w:val="both"/>
        <w:rPr>
          <w:rFonts w:cstheme="minorHAnsi"/>
          <w:sz w:val="24"/>
          <w:szCs w:val="24"/>
        </w:rPr>
      </w:pPr>
      <w:r w:rsidRPr="00A04F79">
        <w:rPr>
          <w:rFonts w:cstheme="minorHAnsi"/>
          <w:sz w:val="24"/>
          <w:szCs w:val="24"/>
        </w:rPr>
        <w:t xml:space="preserve">b) </w:t>
      </w:r>
      <w:proofErr w:type="spellStart"/>
      <w:r w:rsidRPr="00A04F79">
        <w:rPr>
          <w:rFonts w:cstheme="minorHAnsi"/>
          <w:sz w:val="24"/>
          <w:szCs w:val="24"/>
        </w:rPr>
        <w:t>teleprácu</w:t>
      </w:r>
      <w:proofErr w:type="spellEnd"/>
      <w:r w:rsidRPr="00A04F79">
        <w:rPr>
          <w:rFonts w:cstheme="minorHAnsi"/>
          <w:sz w:val="24"/>
          <w:szCs w:val="24"/>
        </w:rPr>
        <w:t xml:space="preserve">, ak sa práca vykonáva s použitím informačných technológií, pri ktorých dochádza pravidelne k elektronickému prenosu dát na diaľku. </w:t>
      </w:r>
    </w:p>
    <w:p w:rsidR="00202B22" w:rsidRPr="00A04F79" w:rsidRDefault="00202B22" w:rsidP="0060659A">
      <w:pPr>
        <w:autoSpaceDE w:val="0"/>
        <w:autoSpaceDN w:val="0"/>
        <w:adjustRightInd w:val="0"/>
        <w:ind w:left="567" w:hanging="425"/>
        <w:jc w:val="both"/>
        <w:rPr>
          <w:rFonts w:cstheme="minorHAnsi"/>
          <w:sz w:val="24"/>
          <w:szCs w:val="24"/>
        </w:rPr>
      </w:pPr>
      <w:r w:rsidRPr="00A04F79">
        <w:rPr>
          <w:rFonts w:cstheme="minorHAnsi"/>
          <w:sz w:val="24"/>
          <w:szCs w:val="24"/>
        </w:rPr>
        <w:t xml:space="preserve">2) </w:t>
      </w:r>
      <w:r w:rsidRPr="00A04F79">
        <w:rPr>
          <w:rFonts w:cstheme="minorHAnsi"/>
          <w:b/>
          <w:sz w:val="24"/>
          <w:szCs w:val="24"/>
        </w:rPr>
        <w:t xml:space="preserve">Za domácku prácu alebo </w:t>
      </w:r>
      <w:proofErr w:type="spellStart"/>
      <w:r w:rsidRPr="00A04F79">
        <w:rPr>
          <w:rFonts w:cstheme="minorHAnsi"/>
          <w:b/>
          <w:sz w:val="24"/>
          <w:szCs w:val="24"/>
        </w:rPr>
        <w:t>teleprácu</w:t>
      </w:r>
      <w:proofErr w:type="spellEnd"/>
      <w:r w:rsidRPr="00A04F79">
        <w:rPr>
          <w:rFonts w:cstheme="minorHAnsi"/>
          <w:b/>
          <w:sz w:val="24"/>
          <w:szCs w:val="24"/>
        </w:rPr>
        <w:t xml:space="preserve"> sa nepovažuje práca, ktorú zamestnanec vykonáva príležitostne alebo za mimoriadnych okolností so súhlasom zamestnávateľa alebo po dohode s ním z domácnosti zamestnanca za predpokladu, že druh práce, ktorý zamestnanec vykonáva podľa pracovnej zmluvy, to umožňuje. Pri výkone práce podľa prvej vety sa primerane uplatní odsek 8 písm. b) a odseky 9 až 11 Zákonníka práce.</w:t>
      </w:r>
    </w:p>
    <w:p w:rsidR="00202B22" w:rsidRPr="00A04F79" w:rsidRDefault="00202B22" w:rsidP="0060659A">
      <w:pPr>
        <w:autoSpaceDE w:val="0"/>
        <w:autoSpaceDN w:val="0"/>
        <w:adjustRightInd w:val="0"/>
        <w:ind w:left="567" w:hanging="425"/>
        <w:jc w:val="both"/>
        <w:rPr>
          <w:rFonts w:cstheme="minorHAnsi"/>
          <w:sz w:val="24"/>
          <w:szCs w:val="24"/>
        </w:rPr>
      </w:pPr>
      <w:r w:rsidRPr="00A04F79">
        <w:rPr>
          <w:rFonts w:cstheme="minorHAnsi"/>
          <w:sz w:val="24"/>
          <w:szCs w:val="24"/>
        </w:rPr>
        <w:t>3) Za domácnosť zamestnanca sa na účely odsekov 1 a 2 považuje dohodnuté miesto výkonu práce mimo pracoviska zamestnávateľa.</w:t>
      </w:r>
    </w:p>
    <w:p w:rsidR="00202B22" w:rsidRPr="00A04F79" w:rsidRDefault="00B973FD" w:rsidP="0060659A">
      <w:pPr>
        <w:autoSpaceDE w:val="0"/>
        <w:autoSpaceDN w:val="0"/>
        <w:adjustRightInd w:val="0"/>
        <w:ind w:left="567" w:hanging="425"/>
        <w:jc w:val="both"/>
        <w:rPr>
          <w:rFonts w:cstheme="minorHAnsi"/>
          <w:b/>
          <w:sz w:val="24"/>
          <w:szCs w:val="24"/>
        </w:rPr>
      </w:pPr>
      <w:r w:rsidRPr="00A04F79">
        <w:rPr>
          <w:rFonts w:cstheme="minorHAnsi"/>
          <w:sz w:val="24"/>
          <w:szCs w:val="24"/>
        </w:rPr>
        <w:t xml:space="preserve"> </w:t>
      </w:r>
      <w:r w:rsidR="00202B22" w:rsidRPr="00A04F79">
        <w:rPr>
          <w:rFonts w:cstheme="minorHAnsi"/>
          <w:sz w:val="24"/>
          <w:szCs w:val="24"/>
        </w:rPr>
        <w:t xml:space="preserve">4) Na výkon domáckej práce alebo </w:t>
      </w:r>
      <w:proofErr w:type="spellStart"/>
      <w:r w:rsidR="00202B22" w:rsidRPr="00A04F79">
        <w:rPr>
          <w:rFonts w:cstheme="minorHAnsi"/>
          <w:sz w:val="24"/>
          <w:szCs w:val="24"/>
        </w:rPr>
        <w:t>telepráce</w:t>
      </w:r>
      <w:proofErr w:type="spellEnd"/>
      <w:r w:rsidR="00202B22" w:rsidRPr="00A04F79">
        <w:rPr>
          <w:rFonts w:cstheme="minorHAnsi"/>
          <w:sz w:val="24"/>
          <w:szCs w:val="24"/>
        </w:rPr>
        <w:t xml:space="preserve"> sa vyžaduje </w:t>
      </w:r>
      <w:r w:rsidR="00202B22" w:rsidRPr="00A04F79">
        <w:rPr>
          <w:rFonts w:cstheme="minorHAnsi"/>
          <w:b/>
          <w:sz w:val="24"/>
          <w:szCs w:val="24"/>
        </w:rPr>
        <w:t xml:space="preserve">dohoda zamestnávateľa so zamestnancom v pracovnej zmluve. </w:t>
      </w:r>
    </w:p>
    <w:p w:rsidR="00A81359" w:rsidRPr="00A04F79" w:rsidRDefault="00A81359" w:rsidP="0060659A">
      <w:pPr>
        <w:autoSpaceDE w:val="0"/>
        <w:autoSpaceDN w:val="0"/>
        <w:adjustRightInd w:val="0"/>
        <w:ind w:left="567" w:hanging="425"/>
        <w:jc w:val="both"/>
        <w:rPr>
          <w:rFonts w:cstheme="minorHAnsi"/>
          <w:b/>
          <w:sz w:val="24"/>
          <w:szCs w:val="24"/>
        </w:rPr>
      </w:pPr>
    </w:p>
    <w:p w:rsidR="00A81359" w:rsidRPr="00A04F79" w:rsidRDefault="00A81359" w:rsidP="0060659A">
      <w:pPr>
        <w:autoSpaceDE w:val="0"/>
        <w:autoSpaceDN w:val="0"/>
        <w:adjustRightInd w:val="0"/>
        <w:ind w:left="567" w:hanging="425"/>
        <w:jc w:val="both"/>
        <w:rPr>
          <w:rFonts w:cstheme="minorHAnsi"/>
          <w:sz w:val="24"/>
          <w:szCs w:val="24"/>
        </w:rPr>
      </w:pPr>
      <w:r w:rsidRPr="00A04F79">
        <w:rPr>
          <w:rFonts w:cstheme="minorHAnsi"/>
          <w:sz w:val="24"/>
          <w:szCs w:val="24"/>
        </w:rPr>
        <w:t>5) V písomnej dohode sa zamestnávateľ so zamestnancom dohodnú, že:</w:t>
      </w:r>
    </w:p>
    <w:p w:rsidR="00E9536E" w:rsidRPr="00A04F79" w:rsidRDefault="00202B22" w:rsidP="00E9536E">
      <w:pPr>
        <w:pStyle w:val="Odsekzoznamu"/>
        <w:numPr>
          <w:ilvl w:val="0"/>
          <w:numId w:val="7"/>
        </w:numPr>
        <w:jc w:val="both"/>
        <w:rPr>
          <w:rFonts w:asciiTheme="minorHAnsi" w:hAnsiTheme="minorHAnsi" w:cstheme="minorHAnsi"/>
          <w:iCs/>
          <w:sz w:val="24"/>
          <w:szCs w:val="24"/>
        </w:rPr>
      </w:pPr>
      <w:r w:rsidRPr="00A04F79">
        <w:rPr>
          <w:rFonts w:asciiTheme="minorHAnsi" w:hAnsiTheme="minorHAnsi" w:cstheme="minorHAnsi"/>
          <w:sz w:val="24"/>
          <w:szCs w:val="24"/>
        </w:rPr>
        <w:t xml:space="preserve"> </w:t>
      </w:r>
      <w:r w:rsidR="00E9536E" w:rsidRPr="00A04F79">
        <w:rPr>
          <w:rFonts w:asciiTheme="minorHAnsi" w:hAnsiTheme="minorHAnsi" w:cstheme="minorHAnsi"/>
          <w:iCs/>
          <w:sz w:val="24"/>
          <w:szCs w:val="24"/>
        </w:rPr>
        <w:t xml:space="preserve">Vykonávanie práce z domu je riadnym výkonom práce, resp. riadne plnenie pracovných povinností rovnako, ako na pracovisku, len s rozdielom miesta výkonu práce, za ktorý zamestnancovi prináleží plat. </w:t>
      </w:r>
    </w:p>
    <w:p w:rsidR="00E9536E" w:rsidRPr="00A04F79" w:rsidRDefault="00E9536E" w:rsidP="00E9536E">
      <w:pPr>
        <w:pStyle w:val="Odsekzoznamu"/>
        <w:numPr>
          <w:ilvl w:val="0"/>
          <w:numId w:val="7"/>
        </w:numPr>
        <w:jc w:val="both"/>
        <w:rPr>
          <w:rFonts w:asciiTheme="minorHAnsi" w:hAnsiTheme="minorHAnsi" w:cstheme="minorHAnsi"/>
          <w:b/>
          <w:iCs/>
          <w:sz w:val="24"/>
          <w:szCs w:val="24"/>
        </w:rPr>
      </w:pPr>
      <w:r w:rsidRPr="00A04F79">
        <w:rPr>
          <w:rFonts w:asciiTheme="minorHAnsi" w:hAnsiTheme="minorHAnsi" w:cstheme="minorHAnsi"/>
          <w:iCs/>
          <w:sz w:val="24"/>
          <w:szCs w:val="24"/>
        </w:rPr>
        <w:t>Počas práce vykonávanej z domu zamestnanci dodržujú ustanovený pracovný čas podľa aktuálne platného rozvrhu hodín a práca nadčas im nevzniká.</w:t>
      </w:r>
    </w:p>
    <w:p w:rsidR="00E9536E" w:rsidRPr="00A04F79" w:rsidRDefault="00E9536E" w:rsidP="00E9536E">
      <w:pPr>
        <w:pStyle w:val="Odsekzoznamu"/>
        <w:numPr>
          <w:ilvl w:val="0"/>
          <w:numId w:val="7"/>
        </w:numPr>
        <w:jc w:val="both"/>
        <w:rPr>
          <w:rFonts w:asciiTheme="minorHAnsi" w:hAnsiTheme="minorHAnsi" w:cstheme="minorHAnsi"/>
          <w:iCs/>
          <w:sz w:val="24"/>
          <w:szCs w:val="24"/>
        </w:rPr>
      </w:pPr>
      <w:r w:rsidRPr="00A04F79">
        <w:rPr>
          <w:rFonts w:asciiTheme="minorHAnsi" w:hAnsiTheme="minorHAnsi" w:cstheme="minorHAnsi"/>
          <w:iCs/>
          <w:sz w:val="24"/>
          <w:szCs w:val="24"/>
        </w:rPr>
        <w:t>V prípade potreby zabezpečenia suplovania bude zamestnanec k dispozícii zamestnávateľovi</w:t>
      </w:r>
      <w:r w:rsidRPr="00A04F79">
        <w:rPr>
          <w:rFonts w:asciiTheme="minorHAnsi" w:hAnsiTheme="minorHAnsi" w:cstheme="minorHAnsi"/>
          <w:b/>
          <w:iCs/>
          <w:sz w:val="24"/>
          <w:szCs w:val="24"/>
        </w:rPr>
        <w:t xml:space="preserve"> </w:t>
      </w:r>
      <w:r w:rsidRPr="00A04F79">
        <w:rPr>
          <w:rFonts w:asciiTheme="minorHAnsi" w:hAnsiTheme="minorHAnsi" w:cstheme="minorHAnsi"/>
          <w:iCs/>
          <w:sz w:val="24"/>
          <w:szCs w:val="24"/>
        </w:rPr>
        <w:t>do výšky úväzku priamej výchovno-vzdelávacej činnosti zamestnanca.</w:t>
      </w:r>
    </w:p>
    <w:p w:rsidR="00E9536E" w:rsidRPr="00A04F79" w:rsidRDefault="00E9536E" w:rsidP="00E9536E">
      <w:pPr>
        <w:pStyle w:val="Odsekzoznamu"/>
        <w:numPr>
          <w:ilvl w:val="0"/>
          <w:numId w:val="7"/>
        </w:numPr>
        <w:jc w:val="both"/>
        <w:rPr>
          <w:rFonts w:asciiTheme="minorHAnsi" w:hAnsiTheme="minorHAnsi" w:cstheme="minorHAnsi"/>
          <w:iCs/>
          <w:sz w:val="24"/>
          <w:szCs w:val="24"/>
        </w:rPr>
      </w:pPr>
      <w:r w:rsidRPr="00A04F79">
        <w:rPr>
          <w:rFonts w:asciiTheme="minorHAnsi" w:hAnsiTheme="minorHAnsi" w:cstheme="minorHAnsi"/>
          <w:iCs/>
          <w:sz w:val="24"/>
          <w:szCs w:val="24"/>
        </w:rPr>
        <w:t>Zamestnanci odovzdávajú týždenný výkaz o pracovnej činnosti vykonávanej z miesta svojho bydliska.</w:t>
      </w:r>
    </w:p>
    <w:p w:rsidR="00E9536E" w:rsidRPr="00A04F79" w:rsidRDefault="00E9536E" w:rsidP="00E9536E">
      <w:pPr>
        <w:pStyle w:val="Odsekzoznamu"/>
        <w:numPr>
          <w:ilvl w:val="0"/>
          <w:numId w:val="7"/>
        </w:numPr>
        <w:spacing w:after="0"/>
        <w:jc w:val="both"/>
        <w:rPr>
          <w:rFonts w:asciiTheme="minorHAnsi" w:hAnsiTheme="minorHAnsi" w:cstheme="minorHAnsi"/>
          <w:sz w:val="24"/>
          <w:szCs w:val="24"/>
        </w:rPr>
      </w:pPr>
      <w:r w:rsidRPr="00A04F79">
        <w:rPr>
          <w:rFonts w:asciiTheme="minorHAnsi" w:hAnsiTheme="minorHAnsi" w:cstheme="minorHAnsi"/>
          <w:sz w:val="24"/>
          <w:szCs w:val="24"/>
        </w:rPr>
        <w:t xml:space="preserve">Pedagogický zamestnanec zabezpečujúci dištančné vzdelávanie žiakov prostredníctvom elektronickej komunikácie musí byť k dispozícii žiakom, rodičom, a zamestnávateľovi každý pracovný deň v čase od 8,00 do 15,30 hod. </w:t>
      </w:r>
    </w:p>
    <w:p w:rsidR="00E9536E" w:rsidRPr="00A04F79" w:rsidRDefault="00E9536E" w:rsidP="00E9536E">
      <w:pPr>
        <w:pStyle w:val="Odsekzoznamu"/>
        <w:numPr>
          <w:ilvl w:val="0"/>
          <w:numId w:val="7"/>
        </w:numPr>
        <w:spacing w:after="0"/>
        <w:jc w:val="both"/>
        <w:rPr>
          <w:rFonts w:asciiTheme="minorHAnsi" w:hAnsiTheme="minorHAnsi" w:cstheme="minorHAnsi"/>
          <w:sz w:val="24"/>
          <w:szCs w:val="24"/>
        </w:rPr>
      </w:pPr>
      <w:r w:rsidRPr="00A04F79">
        <w:rPr>
          <w:rFonts w:asciiTheme="minorHAnsi" w:hAnsiTheme="minorHAnsi" w:cstheme="minorHAnsi"/>
          <w:sz w:val="24"/>
          <w:szCs w:val="24"/>
        </w:rPr>
        <w:t xml:space="preserve">Dohodnuté komunikačné kanály počas dištančného vzdelávania sú: webová stránka školy, školský Office365 – MS </w:t>
      </w:r>
      <w:proofErr w:type="spellStart"/>
      <w:r w:rsidRPr="00A04F79">
        <w:rPr>
          <w:rFonts w:asciiTheme="minorHAnsi" w:hAnsiTheme="minorHAnsi" w:cstheme="minorHAnsi"/>
          <w:sz w:val="24"/>
          <w:szCs w:val="24"/>
        </w:rPr>
        <w:t>Teams</w:t>
      </w:r>
      <w:proofErr w:type="spellEnd"/>
      <w:r w:rsidRPr="00A04F79">
        <w:rPr>
          <w:rFonts w:asciiTheme="minorHAnsi" w:hAnsiTheme="minorHAnsi" w:cstheme="minorHAnsi"/>
          <w:sz w:val="24"/>
          <w:szCs w:val="24"/>
        </w:rPr>
        <w:t xml:space="preserve"> a mailová adresa s doménou školy, učiteľské konto, žiacke a rodičovské kontá na  </w:t>
      </w:r>
      <w:proofErr w:type="spellStart"/>
      <w:r w:rsidRPr="00A04F79">
        <w:rPr>
          <w:rFonts w:asciiTheme="minorHAnsi" w:hAnsiTheme="minorHAnsi" w:cstheme="minorHAnsi"/>
          <w:sz w:val="24"/>
          <w:szCs w:val="24"/>
        </w:rPr>
        <w:t>EduPage</w:t>
      </w:r>
      <w:proofErr w:type="spellEnd"/>
      <w:r w:rsidRPr="00A04F79">
        <w:rPr>
          <w:rFonts w:asciiTheme="minorHAnsi" w:hAnsiTheme="minorHAnsi" w:cstheme="minorHAnsi"/>
          <w:sz w:val="24"/>
          <w:szCs w:val="24"/>
        </w:rPr>
        <w:t>, telefonický kontakt.</w:t>
      </w:r>
    </w:p>
    <w:p w:rsidR="00A81359" w:rsidRPr="00A04F79" w:rsidRDefault="00E9536E" w:rsidP="00A81359">
      <w:pPr>
        <w:pStyle w:val="Odsekzoznamu"/>
        <w:numPr>
          <w:ilvl w:val="0"/>
          <w:numId w:val="7"/>
        </w:numPr>
        <w:spacing w:after="0"/>
        <w:jc w:val="both"/>
        <w:rPr>
          <w:rFonts w:asciiTheme="minorHAnsi" w:hAnsiTheme="minorHAnsi" w:cstheme="minorHAnsi"/>
          <w:sz w:val="24"/>
          <w:szCs w:val="24"/>
        </w:rPr>
      </w:pPr>
      <w:r w:rsidRPr="00A04F79">
        <w:rPr>
          <w:rFonts w:asciiTheme="minorHAnsi" w:hAnsiTheme="minorHAnsi" w:cstheme="minorHAnsi"/>
          <w:sz w:val="24"/>
          <w:szCs w:val="24"/>
        </w:rPr>
        <w:t xml:space="preserve"> Zamestnanec je povinný zúčastňovať sa online porád, ktoré organizuje vedenie školy, komunikovať so žiakmi a zákonnými zástupcami žiakov v dohodnutom čase. </w:t>
      </w:r>
    </w:p>
    <w:p w:rsidR="00A81359" w:rsidRPr="00A04F79" w:rsidRDefault="00A81359" w:rsidP="00A81359">
      <w:pPr>
        <w:spacing w:after="0"/>
        <w:ind w:left="360"/>
        <w:jc w:val="both"/>
        <w:rPr>
          <w:rFonts w:cstheme="minorHAnsi"/>
          <w:sz w:val="24"/>
          <w:szCs w:val="24"/>
        </w:rPr>
      </w:pPr>
    </w:p>
    <w:p w:rsidR="00A81359" w:rsidRPr="00A04F79" w:rsidRDefault="00A81359" w:rsidP="00A81359">
      <w:pPr>
        <w:spacing w:after="0"/>
        <w:ind w:left="360"/>
        <w:jc w:val="both"/>
        <w:rPr>
          <w:rFonts w:cstheme="minorHAnsi"/>
          <w:sz w:val="24"/>
          <w:szCs w:val="24"/>
        </w:rPr>
      </w:pPr>
      <w:r w:rsidRPr="00A04F79">
        <w:rPr>
          <w:rFonts w:cstheme="minorHAnsi"/>
          <w:sz w:val="24"/>
          <w:szCs w:val="24"/>
        </w:rPr>
        <w:t>6) V písomnej dohode sa zamestnávateľ so zamestnancom dohodnú, že</w:t>
      </w:r>
      <w:r w:rsidR="00721B0E" w:rsidRPr="00A04F79">
        <w:rPr>
          <w:rFonts w:cstheme="minorHAnsi"/>
          <w:sz w:val="24"/>
          <w:szCs w:val="24"/>
        </w:rPr>
        <w:t>:</w:t>
      </w:r>
    </w:p>
    <w:p w:rsidR="00202B22" w:rsidRPr="00A04F79" w:rsidRDefault="00202B22" w:rsidP="0060659A">
      <w:pPr>
        <w:autoSpaceDE w:val="0"/>
        <w:autoSpaceDN w:val="0"/>
        <w:adjustRightInd w:val="0"/>
        <w:ind w:left="567" w:hanging="425"/>
        <w:jc w:val="both"/>
        <w:rPr>
          <w:rFonts w:cstheme="minorHAnsi"/>
          <w:sz w:val="24"/>
          <w:szCs w:val="24"/>
        </w:rPr>
      </w:pPr>
    </w:p>
    <w:p w:rsidR="00A81359" w:rsidRPr="00A04F79" w:rsidRDefault="00A81359" w:rsidP="00A81359">
      <w:pPr>
        <w:pStyle w:val="Odsekzoznamu"/>
        <w:numPr>
          <w:ilvl w:val="0"/>
          <w:numId w:val="9"/>
        </w:numPr>
        <w:jc w:val="both"/>
        <w:rPr>
          <w:rFonts w:asciiTheme="minorHAnsi" w:hAnsiTheme="minorHAnsi" w:cstheme="minorHAnsi"/>
          <w:iCs/>
          <w:sz w:val="24"/>
          <w:szCs w:val="24"/>
        </w:rPr>
      </w:pPr>
      <w:r w:rsidRPr="00A04F79">
        <w:rPr>
          <w:rFonts w:asciiTheme="minorHAnsi" w:hAnsiTheme="minorHAnsi" w:cstheme="minorHAnsi"/>
          <w:iCs/>
          <w:sz w:val="24"/>
          <w:szCs w:val="24"/>
        </w:rPr>
        <w:t xml:space="preserve"> na dočasný výkon práce z miesta svojho bydliska bude zamestnanec používať technické zariadenie: </w:t>
      </w:r>
      <w:r w:rsidRPr="00A04F79">
        <w:rPr>
          <w:rFonts w:asciiTheme="minorHAnsi" w:hAnsiTheme="minorHAnsi" w:cstheme="minorHAnsi"/>
          <w:b/>
          <w:iCs/>
          <w:sz w:val="24"/>
          <w:szCs w:val="24"/>
        </w:rPr>
        <w:t>vlastné/zapožičané zo školy</w:t>
      </w:r>
      <w:r w:rsidRPr="00A04F79">
        <w:rPr>
          <w:rFonts w:asciiTheme="minorHAnsi" w:hAnsiTheme="minorHAnsi" w:cstheme="minorHAnsi"/>
          <w:iCs/>
          <w:sz w:val="24"/>
          <w:szCs w:val="24"/>
        </w:rPr>
        <w:t xml:space="preserve"> (</w:t>
      </w:r>
      <w:r w:rsidRPr="00A04F79">
        <w:rPr>
          <w:rFonts w:asciiTheme="minorHAnsi" w:hAnsiTheme="minorHAnsi" w:cstheme="minorHAnsi"/>
          <w:i/>
          <w:iCs/>
          <w:sz w:val="24"/>
          <w:szCs w:val="24"/>
        </w:rPr>
        <w:t xml:space="preserve">pri zapožičanom uzavrieť zmluvu o zapožičaní techniky), </w:t>
      </w:r>
      <w:r w:rsidRPr="00A04F79">
        <w:rPr>
          <w:rFonts w:asciiTheme="minorHAnsi" w:hAnsiTheme="minorHAnsi" w:cstheme="minorHAnsi"/>
          <w:iCs/>
          <w:sz w:val="24"/>
          <w:szCs w:val="24"/>
        </w:rPr>
        <w:t>internetové pripojenie zabezpečované ministerstvom školstva na osobné telefónne číslo, vlastný mobilný telefón,</w:t>
      </w:r>
    </w:p>
    <w:p w:rsidR="00A81359" w:rsidRPr="00A04F79" w:rsidRDefault="00A81359" w:rsidP="00A81359">
      <w:pPr>
        <w:pStyle w:val="Odsekzoznamu"/>
        <w:numPr>
          <w:ilvl w:val="0"/>
          <w:numId w:val="9"/>
        </w:numPr>
        <w:jc w:val="both"/>
        <w:rPr>
          <w:rFonts w:asciiTheme="minorHAnsi" w:hAnsiTheme="minorHAnsi" w:cstheme="minorHAnsi"/>
          <w:iCs/>
          <w:sz w:val="24"/>
          <w:szCs w:val="24"/>
        </w:rPr>
      </w:pPr>
      <w:r w:rsidRPr="00A04F79">
        <w:rPr>
          <w:rFonts w:asciiTheme="minorHAnsi" w:hAnsiTheme="minorHAnsi" w:cstheme="minorHAnsi"/>
          <w:iCs/>
          <w:sz w:val="24"/>
          <w:szCs w:val="24"/>
        </w:rPr>
        <w:t xml:space="preserve">počas využívania tohto zariadenia na dištančné vyučovanie zamestnanec zodpovedá za dodržiavanie ochrany osobných údajov podľa Internej smernice v oblasti ochrany osobných údajov počas dištančného vzdelávania zo dňa 15.3.2020, </w:t>
      </w:r>
    </w:p>
    <w:p w:rsidR="00A81359" w:rsidRPr="00A04F79" w:rsidRDefault="00A81359" w:rsidP="00A81359">
      <w:pPr>
        <w:pStyle w:val="Odsekzoznamu"/>
        <w:numPr>
          <w:ilvl w:val="0"/>
          <w:numId w:val="9"/>
        </w:numPr>
        <w:jc w:val="both"/>
        <w:rPr>
          <w:rFonts w:asciiTheme="minorHAnsi" w:hAnsiTheme="minorHAnsi" w:cstheme="minorHAnsi"/>
          <w:iCs/>
          <w:sz w:val="24"/>
          <w:szCs w:val="24"/>
        </w:rPr>
      </w:pPr>
      <w:r w:rsidRPr="00A04F79">
        <w:rPr>
          <w:rFonts w:asciiTheme="minorHAnsi" w:hAnsiTheme="minorHAnsi" w:cstheme="minorHAnsi"/>
          <w:sz w:val="24"/>
          <w:szCs w:val="24"/>
        </w:rPr>
        <w:t>pedagogický zamestnanec je povinný zamedziť prístupu neoprávnených osôb k pracovným prostriedkom, podkladom a osobným údajom v súlade so zákonom č. 18/2018 o ochrane osobných údajov.</w:t>
      </w:r>
    </w:p>
    <w:p w:rsidR="00202B22" w:rsidRPr="00A04F79" w:rsidRDefault="00202B22" w:rsidP="00A81359">
      <w:pPr>
        <w:autoSpaceDE w:val="0"/>
        <w:autoSpaceDN w:val="0"/>
        <w:adjustRightInd w:val="0"/>
        <w:ind w:left="567" w:hanging="425"/>
        <w:jc w:val="both"/>
        <w:rPr>
          <w:rFonts w:cstheme="minorHAnsi"/>
          <w:sz w:val="24"/>
          <w:szCs w:val="24"/>
        </w:rPr>
      </w:pPr>
    </w:p>
    <w:p w:rsidR="00E96AA2" w:rsidRPr="00A04F79" w:rsidRDefault="00A81359" w:rsidP="0060659A">
      <w:pPr>
        <w:autoSpaceDE w:val="0"/>
        <w:autoSpaceDN w:val="0"/>
        <w:adjustRightInd w:val="0"/>
        <w:ind w:left="567" w:hanging="425"/>
        <w:jc w:val="both"/>
        <w:rPr>
          <w:rFonts w:cstheme="minorHAnsi"/>
          <w:sz w:val="24"/>
          <w:szCs w:val="24"/>
        </w:rPr>
      </w:pPr>
      <w:r w:rsidRPr="00A04F79">
        <w:rPr>
          <w:rFonts w:cstheme="minorHAnsi"/>
          <w:sz w:val="24"/>
          <w:szCs w:val="24"/>
        </w:rPr>
        <w:t>7)</w:t>
      </w:r>
      <w:r w:rsidR="00202B22" w:rsidRPr="00A04F79">
        <w:rPr>
          <w:rFonts w:cstheme="minorHAnsi"/>
          <w:sz w:val="24"/>
          <w:szCs w:val="24"/>
        </w:rPr>
        <w:t xml:space="preserve"> </w:t>
      </w:r>
      <w:r w:rsidRPr="00A04F79">
        <w:rPr>
          <w:rFonts w:cstheme="minorHAnsi"/>
          <w:sz w:val="24"/>
          <w:szCs w:val="24"/>
        </w:rPr>
        <w:t xml:space="preserve">Zamestnávateľ  </w:t>
      </w:r>
      <w:r w:rsidR="00202B22" w:rsidRPr="00A04F79">
        <w:rPr>
          <w:rFonts w:cstheme="minorHAnsi"/>
          <w:sz w:val="24"/>
          <w:szCs w:val="24"/>
        </w:rPr>
        <w:t xml:space="preserve">uhrádza za podmienok podľa § 145 ods. 2 preukázateľne zvýšené výdavky zamestnanca spojené s používaním vlastného náradia, vlastného zariadenia a vlastných predmetov potrebných na výkon domáckej práce alebo </w:t>
      </w:r>
      <w:proofErr w:type="spellStart"/>
      <w:r w:rsidR="00202B22" w:rsidRPr="00A04F79">
        <w:rPr>
          <w:rFonts w:cstheme="minorHAnsi"/>
          <w:sz w:val="24"/>
          <w:szCs w:val="24"/>
        </w:rPr>
        <w:t>telepráce</w:t>
      </w:r>
      <w:proofErr w:type="spellEnd"/>
      <w:r w:rsidR="00202B22" w:rsidRPr="00A04F79">
        <w:rPr>
          <w:rFonts w:cstheme="minorHAnsi"/>
          <w:sz w:val="24"/>
          <w:szCs w:val="24"/>
        </w:rPr>
        <w:t>,</w:t>
      </w:r>
      <w:r w:rsidR="00E9536E" w:rsidRPr="00A04F79">
        <w:rPr>
          <w:rFonts w:cstheme="minorHAnsi"/>
          <w:sz w:val="24"/>
          <w:szCs w:val="24"/>
        </w:rPr>
        <w:t xml:space="preserve"> prostredníctvom odmeny na konci kalendárneho roku,</w:t>
      </w:r>
    </w:p>
    <w:p w:rsidR="00E96AA2" w:rsidRPr="00A04F79" w:rsidRDefault="00B973FD" w:rsidP="0060659A">
      <w:pPr>
        <w:autoSpaceDE w:val="0"/>
        <w:autoSpaceDN w:val="0"/>
        <w:adjustRightInd w:val="0"/>
        <w:ind w:left="567" w:hanging="425"/>
        <w:jc w:val="both"/>
        <w:rPr>
          <w:rFonts w:cstheme="minorHAnsi"/>
          <w:sz w:val="24"/>
          <w:szCs w:val="24"/>
        </w:rPr>
      </w:pPr>
      <w:r w:rsidRPr="00A04F79">
        <w:rPr>
          <w:rFonts w:cstheme="minorHAnsi"/>
          <w:sz w:val="24"/>
          <w:szCs w:val="24"/>
        </w:rPr>
        <w:t xml:space="preserve"> 8)</w:t>
      </w:r>
      <w:r w:rsidR="00202B22" w:rsidRPr="00A04F79">
        <w:rPr>
          <w:rFonts w:cstheme="minorHAnsi"/>
          <w:sz w:val="24"/>
          <w:szCs w:val="24"/>
        </w:rPr>
        <w:t xml:space="preserve"> </w:t>
      </w:r>
      <w:r w:rsidRPr="00A04F79">
        <w:rPr>
          <w:rFonts w:cstheme="minorHAnsi"/>
          <w:sz w:val="24"/>
          <w:szCs w:val="24"/>
        </w:rPr>
        <w:t>Zamestnávateľ informuje zamestnanca o dodržiavaní BOZP počas dočasnej domáckej práce prostredníctvom Internej smernice o BOZP počas domáckej , ktorú je povinný zamestnanec dodržiavať.</w:t>
      </w:r>
    </w:p>
    <w:p w:rsidR="00202B22" w:rsidRPr="00A04F79" w:rsidRDefault="00202B22" w:rsidP="0060659A">
      <w:pPr>
        <w:autoSpaceDE w:val="0"/>
        <w:autoSpaceDN w:val="0"/>
        <w:adjustRightInd w:val="0"/>
        <w:ind w:left="567" w:hanging="425"/>
        <w:jc w:val="both"/>
        <w:rPr>
          <w:rFonts w:cstheme="minorHAnsi"/>
          <w:sz w:val="24"/>
          <w:szCs w:val="24"/>
        </w:rPr>
      </w:pPr>
      <w:r w:rsidRPr="00A04F79">
        <w:rPr>
          <w:rFonts w:cstheme="minorHAnsi"/>
          <w:sz w:val="24"/>
          <w:szCs w:val="24"/>
        </w:rPr>
        <w:lastRenderedPageBreak/>
        <w:t xml:space="preserve">9) Zamestnanec vykonávajúci domácku prácu alebo </w:t>
      </w:r>
      <w:proofErr w:type="spellStart"/>
      <w:r w:rsidRPr="00A04F79">
        <w:rPr>
          <w:rFonts w:cstheme="minorHAnsi"/>
          <w:sz w:val="24"/>
          <w:szCs w:val="24"/>
        </w:rPr>
        <w:t>teleprácu</w:t>
      </w:r>
      <w:proofErr w:type="spellEnd"/>
      <w:r w:rsidRPr="00A04F79">
        <w:rPr>
          <w:rFonts w:cstheme="minorHAnsi"/>
          <w:sz w:val="24"/>
          <w:szCs w:val="24"/>
        </w:rPr>
        <w:t xml:space="preserve"> je povinný bezodkladne informovať zamestnávateľa o technických problémoch spojených s nefunkčnosťou technického vybavenia a programového vybavenia, o nefunkčnosti internetového pripojenia alebo o iných podobných príčinách, ktoré mu znemožňujú vykonávať prácu. </w:t>
      </w:r>
    </w:p>
    <w:p w:rsidR="00202B22" w:rsidRPr="00A04F79" w:rsidRDefault="00202B22" w:rsidP="0060659A">
      <w:pPr>
        <w:autoSpaceDE w:val="0"/>
        <w:autoSpaceDN w:val="0"/>
        <w:adjustRightInd w:val="0"/>
        <w:ind w:left="567" w:hanging="425"/>
        <w:jc w:val="both"/>
        <w:rPr>
          <w:rFonts w:cstheme="minorHAnsi"/>
          <w:sz w:val="24"/>
          <w:szCs w:val="24"/>
        </w:rPr>
      </w:pPr>
      <w:r w:rsidRPr="00A04F79">
        <w:rPr>
          <w:rFonts w:cstheme="minorHAnsi"/>
          <w:sz w:val="24"/>
          <w:szCs w:val="24"/>
        </w:rPr>
        <w:t xml:space="preserve">10) Zamestnanec vykonávajúci domácku prácu alebo </w:t>
      </w:r>
      <w:proofErr w:type="spellStart"/>
      <w:r w:rsidRPr="00A04F79">
        <w:rPr>
          <w:rFonts w:cstheme="minorHAnsi"/>
          <w:sz w:val="24"/>
          <w:szCs w:val="24"/>
        </w:rPr>
        <w:t>teleprácu</w:t>
      </w:r>
      <w:proofErr w:type="spellEnd"/>
      <w:r w:rsidRPr="00A04F79">
        <w:rPr>
          <w:rFonts w:cstheme="minorHAnsi"/>
          <w:sz w:val="24"/>
          <w:szCs w:val="24"/>
        </w:rPr>
        <w:t xml:space="preserve"> má právo počas jeho nepretržitého denného odpočinku a nepretržitého odpočinku v týždni, ak mu nie je v tomto čase nariadená alebo s ním dohodnutá pracovná pohotovosť alebo práca nadčas, počas čerpania dovolenky, sviatku, pre ktorý práca odpadla, a prekážky v práci nepoužívať pracovné prostriedky slúžiace na výkon domáckej práce alebo </w:t>
      </w:r>
      <w:proofErr w:type="spellStart"/>
      <w:r w:rsidRPr="00A04F79">
        <w:rPr>
          <w:rFonts w:cstheme="minorHAnsi"/>
          <w:sz w:val="24"/>
          <w:szCs w:val="24"/>
        </w:rPr>
        <w:t>telepráce</w:t>
      </w:r>
      <w:proofErr w:type="spellEnd"/>
      <w:r w:rsidRPr="00A04F79">
        <w:rPr>
          <w:rFonts w:cstheme="minorHAnsi"/>
          <w:sz w:val="24"/>
          <w:szCs w:val="24"/>
        </w:rPr>
        <w:t xml:space="preserve">. Zamestnávateľ nesmie posudzovať ako nesplnenie povinnosti, ak zamestnanec odmietne vykonať prácu alebo splniť pokyn v čase podľa prvej vety. </w:t>
      </w:r>
    </w:p>
    <w:p w:rsidR="00202B22" w:rsidRPr="00A04F79" w:rsidRDefault="00202B22" w:rsidP="0060659A">
      <w:pPr>
        <w:autoSpaceDE w:val="0"/>
        <w:autoSpaceDN w:val="0"/>
        <w:adjustRightInd w:val="0"/>
        <w:ind w:left="567" w:hanging="425"/>
        <w:jc w:val="both"/>
        <w:rPr>
          <w:rFonts w:cstheme="minorHAnsi"/>
          <w:sz w:val="24"/>
          <w:szCs w:val="24"/>
        </w:rPr>
      </w:pPr>
      <w:r w:rsidRPr="00A04F79">
        <w:rPr>
          <w:rFonts w:cstheme="minorHAnsi"/>
          <w:sz w:val="24"/>
          <w:szCs w:val="24"/>
        </w:rPr>
        <w:t xml:space="preserve">11) Zamestnanec vykonávajúci domácku prácu alebo </w:t>
      </w:r>
      <w:proofErr w:type="spellStart"/>
      <w:r w:rsidRPr="00A04F79">
        <w:rPr>
          <w:rFonts w:cstheme="minorHAnsi"/>
          <w:sz w:val="24"/>
          <w:szCs w:val="24"/>
        </w:rPr>
        <w:t>teleprácu</w:t>
      </w:r>
      <w:proofErr w:type="spellEnd"/>
      <w:r w:rsidRPr="00A04F79">
        <w:rPr>
          <w:rFonts w:cstheme="minorHAnsi"/>
          <w:sz w:val="24"/>
          <w:szCs w:val="24"/>
        </w:rPr>
        <w:t xml:space="preserve"> sa nesmie zvýhodniť alebo obmedziť v porovnaní s porovnateľným zamestnancom s miestom výkonu práce na pracovisku zamestnávateľa</w:t>
      </w:r>
      <w:r w:rsidR="00B973FD" w:rsidRPr="00A04F79">
        <w:rPr>
          <w:rFonts w:cstheme="minorHAnsi"/>
          <w:sz w:val="24"/>
          <w:szCs w:val="24"/>
        </w:rPr>
        <w:t>.</w:t>
      </w:r>
    </w:p>
    <w:p w:rsidR="0060659A" w:rsidRPr="00A04F79" w:rsidRDefault="0060659A" w:rsidP="0056739B">
      <w:pPr>
        <w:pStyle w:val="odsek"/>
        <w:numPr>
          <w:ilvl w:val="0"/>
          <w:numId w:val="0"/>
        </w:numPr>
        <w:ind w:left="709" w:hanging="567"/>
        <w:rPr>
          <w:rFonts w:asciiTheme="minorHAnsi" w:hAnsiTheme="minorHAnsi" w:cstheme="minorHAnsi"/>
          <w:color w:val="auto"/>
        </w:rPr>
      </w:pPr>
    </w:p>
    <w:p w:rsidR="0056739B" w:rsidRPr="00A04F79" w:rsidRDefault="0056739B" w:rsidP="00481F50">
      <w:pPr>
        <w:pStyle w:val="odsek"/>
        <w:numPr>
          <w:ilvl w:val="0"/>
          <w:numId w:val="0"/>
        </w:numPr>
        <w:tabs>
          <w:tab w:val="left" w:pos="284"/>
        </w:tabs>
        <w:ind w:left="720" w:hanging="720"/>
        <w:rPr>
          <w:rFonts w:asciiTheme="minorHAnsi" w:hAnsiTheme="minorHAnsi" w:cstheme="minorHAnsi"/>
          <w:color w:val="auto"/>
        </w:rPr>
      </w:pPr>
    </w:p>
    <w:p w:rsidR="0056739B" w:rsidRPr="00A04F79" w:rsidRDefault="0056739B" w:rsidP="00481F50">
      <w:pPr>
        <w:pStyle w:val="odsek"/>
        <w:numPr>
          <w:ilvl w:val="0"/>
          <w:numId w:val="0"/>
        </w:numPr>
        <w:tabs>
          <w:tab w:val="left" w:pos="284"/>
        </w:tabs>
        <w:ind w:left="720" w:hanging="720"/>
        <w:rPr>
          <w:rFonts w:asciiTheme="minorHAnsi" w:hAnsiTheme="minorHAnsi" w:cstheme="minorHAnsi"/>
          <w:color w:val="auto"/>
        </w:rPr>
      </w:pPr>
    </w:p>
    <w:p w:rsidR="0056739B" w:rsidRPr="00A04F79" w:rsidRDefault="00295087" w:rsidP="00295087">
      <w:pPr>
        <w:pStyle w:val="odsek"/>
        <w:numPr>
          <w:ilvl w:val="0"/>
          <w:numId w:val="0"/>
        </w:numPr>
        <w:tabs>
          <w:tab w:val="left" w:pos="284"/>
        </w:tabs>
        <w:ind w:left="720" w:hanging="720"/>
        <w:jc w:val="center"/>
        <w:rPr>
          <w:rFonts w:asciiTheme="minorHAnsi" w:hAnsiTheme="minorHAnsi" w:cstheme="minorHAnsi"/>
          <w:b/>
          <w:color w:val="auto"/>
        </w:rPr>
      </w:pPr>
      <w:r w:rsidRPr="00A04F79">
        <w:rPr>
          <w:rFonts w:asciiTheme="minorHAnsi" w:hAnsiTheme="minorHAnsi" w:cstheme="minorHAnsi"/>
          <w:b/>
          <w:color w:val="auto"/>
        </w:rPr>
        <w:t>III.</w:t>
      </w:r>
    </w:p>
    <w:p w:rsidR="00295087" w:rsidRPr="00A04F79" w:rsidRDefault="00295087" w:rsidP="00481F50">
      <w:pPr>
        <w:pStyle w:val="odsek"/>
        <w:numPr>
          <w:ilvl w:val="0"/>
          <w:numId w:val="0"/>
        </w:numPr>
        <w:tabs>
          <w:tab w:val="left" w:pos="284"/>
        </w:tabs>
        <w:ind w:left="720" w:hanging="720"/>
        <w:rPr>
          <w:rFonts w:asciiTheme="minorHAnsi" w:hAnsiTheme="minorHAnsi" w:cstheme="minorHAnsi"/>
          <w:color w:val="auto"/>
        </w:rPr>
      </w:pPr>
      <w:r w:rsidRPr="00A04F79">
        <w:rPr>
          <w:rFonts w:asciiTheme="minorHAnsi" w:hAnsiTheme="minorHAnsi" w:cstheme="minorHAnsi"/>
          <w:color w:val="auto"/>
        </w:rPr>
        <w:t>Ostatné články pracovného poriadku z 11.9.2021 zostávajú nedotknuté.</w:t>
      </w:r>
    </w:p>
    <w:p w:rsidR="00295087" w:rsidRPr="00A04F79" w:rsidRDefault="00295087" w:rsidP="00481F50">
      <w:pPr>
        <w:pStyle w:val="odsek"/>
        <w:numPr>
          <w:ilvl w:val="0"/>
          <w:numId w:val="0"/>
        </w:numPr>
        <w:tabs>
          <w:tab w:val="left" w:pos="284"/>
        </w:tabs>
        <w:ind w:left="720" w:hanging="720"/>
        <w:rPr>
          <w:rFonts w:asciiTheme="minorHAnsi" w:hAnsiTheme="minorHAnsi" w:cstheme="minorHAnsi"/>
          <w:color w:val="auto"/>
        </w:rPr>
      </w:pPr>
    </w:p>
    <w:p w:rsidR="00295087" w:rsidRPr="00A04F79" w:rsidRDefault="00295087" w:rsidP="00295087">
      <w:pPr>
        <w:pStyle w:val="odsek"/>
        <w:numPr>
          <w:ilvl w:val="0"/>
          <w:numId w:val="0"/>
        </w:numPr>
        <w:tabs>
          <w:tab w:val="left" w:pos="284"/>
        </w:tabs>
        <w:ind w:left="720" w:hanging="720"/>
        <w:jc w:val="center"/>
        <w:rPr>
          <w:rFonts w:asciiTheme="minorHAnsi" w:hAnsiTheme="minorHAnsi" w:cstheme="minorHAnsi"/>
          <w:b/>
          <w:color w:val="auto"/>
        </w:rPr>
      </w:pPr>
      <w:r w:rsidRPr="00A04F79">
        <w:rPr>
          <w:rFonts w:asciiTheme="minorHAnsi" w:hAnsiTheme="minorHAnsi" w:cstheme="minorHAnsi"/>
          <w:b/>
          <w:color w:val="auto"/>
        </w:rPr>
        <w:t>IV.</w:t>
      </w:r>
    </w:p>
    <w:p w:rsidR="00295087" w:rsidRPr="00A04F79" w:rsidRDefault="00295087" w:rsidP="00295087">
      <w:pPr>
        <w:pStyle w:val="odsek"/>
        <w:numPr>
          <w:ilvl w:val="0"/>
          <w:numId w:val="0"/>
        </w:numPr>
        <w:tabs>
          <w:tab w:val="left" w:pos="284"/>
        </w:tabs>
        <w:ind w:left="720" w:hanging="720"/>
        <w:jc w:val="left"/>
        <w:rPr>
          <w:rFonts w:asciiTheme="minorHAnsi" w:hAnsiTheme="minorHAnsi" w:cstheme="minorHAnsi"/>
          <w:b/>
          <w:color w:val="auto"/>
        </w:rPr>
      </w:pPr>
      <w:r w:rsidRPr="00A04F79">
        <w:rPr>
          <w:rFonts w:asciiTheme="minorHAnsi" w:hAnsiTheme="minorHAnsi" w:cstheme="minorHAnsi"/>
          <w:color w:val="auto"/>
        </w:rPr>
        <w:t xml:space="preserve">Dodatok č.1/2021 k pracovnému poriadku nadobúda platnosť </w:t>
      </w:r>
      <w:r w:rsidR="001B7FE2">
        <w:rPr>
          <w:rFonts w:asciiTheme="minorHAnsi" w:hAnsiTheme="minorHAnsi" w:cstheme="minorHAnsi"/>
          <w:color w:val="auto"/>
        </w:rPr>
        <w:t>10.3.2021</w:t>
      </w:r>
      <w:bookmarkStart w:id="0" w:name="_GoBack"/>
      <w:bookmarkEnd w:id="0"/>
    </w:p>
    <w:p w:rsidR="00295087" w:rsidRPr="00A04F79" w:rsidRDefault="00295087" w:rsidP="00481F50">
      <w:pPr>
        <w:pStyle w:val="odsek"/>
        <w:numPr>
          <w:ilvl w:val="0"/>
          <w:numId w:val="0"/>
        </w:numPr>
        <w:tabs>
          <w:tab w:val="left" w:pos="284"/>
        </w:tabs>
        <w:ind w:left="720" w:hanging="720"/>
        <w:rPr>
          <w:rFonts w:asciiTheme="minorHAnsi" w:hAnsiTheme="minorHAnsi" w:cstheme="minorHAnsi"/>
          <w:color w:val="auto"/>
        </w:rPr>
      </w:pPr>
    </w:p>
    <w:p w:rsidR="00481F50" w:rsidRPr="00A04F79" w:rsidRDefault="00481F50">
      <w:pPr>
        <w:rPr>
          <w:rFonts w:cstheme="minorHAnsi"/>
          <w:sz w:val="24"/>
          <w:szCs w:val="24"/>
        </w:rPr>
      </w:pPr>
    </w:p>
    <w:sectPr w:rsidR="00481F50" w:rsidRPr="00A04F7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DD5" w:rsidRDefault="00917DD5" w:rsidP="00B01669">
      <w:pPr>
        <w:spacing w:after="0" w:line="240" w:lineRule="auto"/>
      </w:pPr>
      <w:r>
        <w:separator/>
      </w:r>
    </w:p>
  </w:endnote>
  <w:endnote w:type="continuationSeparator" w:id="0">
    <w:p w:rsidR="00917DD5" w:rsidRDefault="00917DD5" w:rsidP="00B0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634338"/>
      <w:docPartObj>
        <w:docPartGallery w:val="Page Numbers (Bottom of Page)"/>
        <w:docPartUnique/>
      </w:docPartObj>
    </w:sdtPr>
    <w:sdtEndPr/>
    <w:sdtContent>
      <w:p w:rsidR="00B01669" w:rsidRDefault="00B01669">
        <w:pPr>
          <w:pStyle w:val="Pta"/>
          <w:jc w:val="center"/>
        </w:pPr>
        <w:r>
          <w:fldChar w:fldCharType="begin"/>
        </w:r>
        <w:r>
          <w:instrText>PAGE   \* MERGEFORMAT</w:instrText>
        </w:r>
        <w:r>
          <w:fldChar w:fldCharType="separate"/>
        </w:r>
        <w:r w:rsidR="001B7FE2">
          <w:rPr>
            <w:noProof/>
          </w:rPr>
          <w:t>9</w:t>
        </w:r>
        <w:r>
          <w:fldChar w:fldCharType="end"/>
        </w:r>
      </w:p>
    </w:sdtContent>
  </w:sdt>
  <w:p w:rsidR="00B01669" w:rsidRDefault="00B0166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DD5" w:rsidRDefault="00917DD5" w:rsidP="00B01669">
      <w:pPr>
        <w:spacing w:after="0" w:line="240" w:lineRule="auto"/>
      </w:pPr>
      <w:r>
        <w:separator/>
      </w:r>
    </w:p>
  </w:footnote>
  <w:footnote w:type="continuationSeparator" w:id="0">
    <w:p w:rsidR="00917DD5" w:rsidRDefault="00917DD5" w:rsidP="00B01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6554"/>
    <w:multiLevelType w:val="hybridMultilevel"/>
    <w:tmpl w:val="1B482284"/>
    <w:lvl w:ilvl="0" w:tplc="041B0011">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D167D37"/>
    <w:multiLevelType w:val="multilevel"/>
    <w:tmpl w:val="92EE2B84"/>
    <w:lvl w:ilvl="0">
      <w:start w:val="1"/>
      <w:numFmt w:val="decimal"/>
      <w:lvlText w:val="Čl. %1"/>
      <w:lvlJc w:val="left"/>
      <w:pPr>
        <w:tabs>
          <w:tab w:val="num" w:pos="5789"/>
        </w:tabs>
        <w:ind w:left="4956" w:firstLine="113"/>
      </w:pPr>
      <w:rPr>
        <w:rFonts w:cs="Times New Roman" w:hint="default"/>
        <w:color w:val="auto"/>
      </w:rPr>
    </w:lvl>
    <w:lvl w:ilvl="1">
      <w:start w:val="1"/>
      <w:numFmt w:val="decimal"/>
      <w:pStyle w:val="odsek"/>
      <w:lvlText w:val="(%2)"/>
      <w:lvlJc w:val="left"/>
      <w:pPr>
        <w:tabs>
          <w:tab w:val="num" w:pos="901"/>
        </w:tabs>
        <w:ind w:left="391"/>
      </w:pPr>
      <w:rPr>
        <w:rFonts w:cs="Times New Roman" w:hint="default"/>
        <w:b w:val="0"/>
        <w:color w:val="auto"/>
      </w:rPr>
    </w:lvl>
    <w:lvl w:ilvl="2">
      <w:start w:val="1"/>
      <w:numFmt w:val="lowerLetter"/>
      <w:lvlText w:val="%3)"/>
      <w:lvlJc w:val="left"/>
      <w:pPr>
        <w:tabs>
          <w:tab w:val="num" w:pos="1111"/>
        </w:tabs>
        <w:ind w:left="1111" w:hanging="357"/>
      </w:pPr>
      <w:rPr>
        <w:rFonts w:cs="Times New Roman"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2" w15:restartNumberingAfterBreak="0">
    <w:nsid w:val="286C5EFB"/>
    <w:multiLevelType w:val="hybridMultilevel"/>
    <w:tmpl w:val="28EC3D76"/>
    <w:lvl w:ilvl="0" w:tplc="2082853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9973D7D"/>
    <w:multiLevelType w:val="hybridMultilevel"/>
    <w:tmpl w:val="76D89F66"/>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F613DD9"/>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4C510DD5"/>
    <w:multiLevelType w:val="hybridMultilevel"/>
    <w:tmpl w:val="C42AF93A"/>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523D4112"/>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5DEE2E8A"/>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FF622CF"/>
    <w:multiLevelType w:val="hybridMultilevel"/>
    <w:tmpl w:val="83FAB0B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00E4BBF"/>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AA93062"/>
    <w:multiLevelType w:val="hybridMultilevel"/>
    <w:tmpl w:val="C01EDF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C415583"/>
    <w:multiLevelType w:val="hybridMultilevel"/>
    <w:tmpl w:val="A15E2E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4"/>
  </w:num>
  <w:num w:numId="6">
    <w:abstractNumId w:val="8"/>
  </w:num>
  <w:num w:numId="7">
    <w:abstractNumId w:val="3"/>
  </w:num>
  <w:num w:numId="8">
    <w:abstractNumId w:val="10"/>
  </w:num>
  <w:num w:numId="9">
    <w:abstractNumId w:val="11"/>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79"/>
    <w:rsid w:val="001160C4"/>
    <w:rsid w:val="0016428C"/>
    <w:rsid w:val="0018460D"/>
    <w:rsid w:val="001B7FE2"/>
    <w:rsid w:val="00202B22"/>
    <w:rsid w:val="00295087"/>
    <w:rsid w:val="002E6EBF"/>
    <w:rsid w:val="00382ED1"/>
    <w:rsid w:val="00391FA7"/>
    <w:rsid w:val="004722DC"/>
    <w:rsid w:val="0047286B"/>
    <w:rsid w:val="00481F50"/>
    <w:rsid w:val="0056739B"/>
    <w:rsid w:val="0060659A"/>
    <w:rsid w:val="0068735C"/>
    <w:rsid w:val="00721B0E"/>
    <w:rsid w:val="00882379"/>
    <w:rsid w:val="00917DD5"/>
    <w:rsid w:val="009767CB"/>
    <w:rsid w:val="00982DD4"/>
    <w:rsid w:val="00A04F79"/>
    <w:rsid w:val="00A81359"/>
    <w:rsid w:val="00AE1E70"/>
    <w:rsid w:val="00B01669"/>
    <w:rsid w:val="00B06B0D"/>
    <w:rsid w:val="00B3076C"/>
    <w:rsid w:val="00B973FD"/>
    <w:rsid w:val="00C04CD6"/>
    <w:rsid w:val="00C65B7C"/>
    <w:rsid w:val="00DA4DE2"/>
    <w:rsid w:val="00DA59F2"/>
    <w:rsid w:val="00E13496"/>
    <w:rsid w:val="00E85B9C"/>
    <w:rsid w:val="00E9536E"/>
    <w:rsid w:val="00E96AA2"/>
    <w:rsid w:val="00EE0914"/>
    <w:rsid w:val="00F34C29"/>
    <w:rsid w:val="00FF67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2D82"/>
  <w15:chartTrackingRefBased/>
  <w15:docId w15:val="{DD130E47-52E9-4963-87FE-77CEA105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F34C29"/>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sk-SK"/>
    </w:rPr>
  </w:style>
  <w:style w:type="paragraph" w:styleId="Nadpis2">
    <w:name w:val="heading 2"/>
    <w:basedOn w:val="Normlny"/>
    <w:next w:val="Nadpis3"/>
    <w:link w:val="Nadpis2Char"/>
    <w:uiPriority w:val="9"/>
    <w:qFormat/>
    <w:rsid w:val="00F34C29"/>
    <w:pPr>
      <w:keepNext/>
      <w:spacing w:before="240" w:after="240" w:line="240" w:lineRule="auto"/>
      <w:jc w:val="center"/>
      <w:outlineLvl w:val="1"/>
    </w:pPr>
    <w:rPr>
      <w:rFonts w:ascii="Times New Roman" w:eastAsia="Times New Roman" w:hAnsi="Times New Roman" w:cs="Arial"/>
      <w:b/>
      <w:bCs/>
      <w:iCs/>
      <w:color w:val="000000"/>
      <w:sz w:val="26"/>
      <w:szCs w:val="26"/>
      <w:lang w:eastAsia="sk-SK"/>
    </w:rPr>
  </w:style>
  <w:style w:type="paragraph" w:styleId="Nadpis3">
    <w:name w:val="heading 3"/>
    <w:basedOn w:val="Normlny"/>
    <w:next w:val="Normlny"/>
    <w:link w:val="Nadpis3Char"/>
    <w:uiPriority w:val="9"/>
    <w:semiHidden/>
    <w:unhideWhenUsed/>
    <w:qFormat/>
    <w:rsid w:val="00F34C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rsid w:val="00481F50"/>
    <w:pPr>
      <w:numPr>
        <w:ilvl w:val="1"/>
        <w:numId w:val="1"/>
      </w:numPr>
      <w:spacing w:after="120" w:line="240" w:lineRule="auto"/>
      <w:jc w:val="both"/>
    </w:pPr>
    <w:rPr>
      <w:rFonts w:ascii="Times New Roman" w:eastAsia="Times New Roman" w:hAnsi="Times New Roman" w:cs="Times New Roman"/>
      <w:color w:val="000000"/>
      <w:sz w:val="24"/>
      <w:szCs w:val="24"/>
      <w:lang w:eastAsia="sk-SK"/>
    </w:rPr>
  </w:style>
  <w:style w:type="paragraph" w:styleId="Odsekzoznamu">
    <w:name w:val="List Paragraph"/>
    <w:basedOn w:val="Normlny"/>
    <w:uiPriority w:val="34"/>
    <w:qFormat/>
    <w:rsid w:val="00E9536E"/>
    <w:pPr>
      <w:ind w:left="720"/>
      <w:contextualSpacing/>
    </w:pPr>
    <w:rPr>
      <w:rFonts w:ascii="Times New Roman" w:hAnsi="Times New Roman" w:cs="Times New Roman"/>
      <w:sz w:val="20"/>
      <w:szCs w:val="20"/>
    </w:rPr>
  </w:style>
  <w:style w:type="paragraph" w:customStyle="1" w:styleId="Default">
    <w:name w:val="Default"/>
    <w:rsid w:val="00295087"/>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Hypertextovprepojenie">
    <w:name w:val="Hyperlink"/>
    <w:uiPriority w:val="99"/>
    <w:rsid w:val="00295087"/>
    <w:rPr>
      <w:color w:val="0000FF"/>
      <w:u w:val="single"/>
    </w:rPr>
  </w:style>
  <w:style w:type="paragraph" w:styleId="Hlavika">
    <w:name w:val="header"/>
    <w:basedOn w:val="Normlny"/>
    <w:link w:val="HlavikaChar"/>
    <w:uiPriority w:val="99"/>
    <w:unhideWhenUsed/>
    <w:rsid w:val="00B016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01669"/>
  </w:style>
  <w:style w:type="paragraph" w:styleId="Pta">
    <w:name w:val="footer"/>
    <w:basedOn w:val="Normlny"/>
    <w:link w:val="PtaChar"/>
    <w:uiPriority w:val="99"/>
    <w:unhideWhenUsed/>
    <w:rsid w:val="00B01669"/>
    <w:pPr>
      <w:tabs>
        <w:tab w:val="center" w:pos="4536"/>
        <w:tab w:val="right" w:pos="9072"/>
      </w:tabs>
      <w:spacing w:after="0" w:line="240" w:lineRule="auto"/>
    </w:pPr>
  </w:style>
  <w:style w:type="character" w:customStyle="1" w:styleId="PtaChar">
    <w:name w:val="Päta Char"/>
    <w:basedOn w:val="Predvolenpsmoodseku"/>
    <w:link w:val="Pta"/>
    <w:uiPriority w:val="99"/>
    <w:rsid w:val="00B01669"/>
  </w:style>
  <w:style w:type="character" w:customStyle="1" w:styleId="Nadpis1Char">
    <w:name w:val="Nadpis 1 Char"/>
    <w:basedOn w:val="Predvolenpsmoodseku"/>
    <w:link w:val="Nadpis1"/>
    <w:uiPriority w:val="9"/>
    <w:rsid w:val="00F34C29"/>
    <w:rPr>
      <w:rFonts w:asciiTheme="majorHAnsi" w:eastAsiaTheme="majorEastAsia" w:hAnsiTheme="majorHAnsi" w:cstheme="majorBidi"/>
      <w:b/>
      <w:bCs/>
      <w:color w:val="2E74B5" w:themeColor="accent1" w:themeShade="BF"/>
      <w:sz w:val="28"/>
      <w:szCs w:val="28"/>
      <w:lang w:eastAsia="sk-SK"/>
    </w:rPr>
  </w:style>
  <w:style w:type="character" w:customStyle="1" w:styleId="Nadpis2Char">
    <w:name w:val="Nadpis 2 Char"/>
    <w:basedOn w:val="Predvolenpsmoodseku"/>
    <w:link w:val="Nadpis2"/>
    <w:uiPriority w:val="9"/>
    <w:rsid w:val="00F34C29"/>
    <w:rPr>
      <w:rFonts w:ascii="Times New Roman" w:eastAsia="Times New Roman" w:hAnsi="Times New Roman" w:cs="Arial"/>
      <w:b/>
      <w:bCs/>
      <w:iCs/>
      <w:color w:val="000000"/>
      <w:sz w:val="26"/>
      <w:szCs w:val="26"/>
      <w:lang w:eastAsia="sk-SK"/>
    </w:rPr>
  </w:style>
  <w:style w:type="character" w:customStyle="1" w:styleId="Nadpis3Char">
    <w:name w:val="Nadpis 3 Char"/>
    <w:basedOn w:val="Predvolenpsmoodseku"/>
    <w:link w:val="Nadpis3"/>
    <w:uiPriority w:val="9"/>
    <w:semiHidden/>
    <w:rsid w:val="00F34C29"/>
    <w:rPr>
      <w:rFonts w:asciiTheme="majorHAnsi" w:eastAsiaTheme="majorEastAsia" w:hAnsiTheme="majorHAnsi" w:cstheme="majorBidi"/>
      <w:color w:val="1F4D78" w:themeColor="accent1" w:themeShade="7F"/>
      <w:sz w:val="24"/>
      <w:szCs w:val="24"/>
    </w:rPr>
  </w:style>
  <w:style w:type="paragraph" w:styleId="Textbubliny">
    <w:name w:val="Balloon Text"/>
    <w:basedOn w:val="Normlny"/>
    <w:link w:val="TextbublinyChar"/>
    <w:uiPriority w:val="99"/>
    <w:semiHidden/>
    <w:unhideWhenUsed/>
    <w:rsid w:val="001B7FE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7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8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senkvice@zssenkvice.s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9</Pages>
  <Words>2860</Words>
  <Characters>16304</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Mifková</dc:creator>
  <cp:keywords/>
  <dc:description/>
  <cp:lastModifiedBy>základná škola šenkvice</cp:lastModifiedBy>
  <cp:revision>4</cp:revision>
  <cp:lastPrinted>2021-03-11T06:51:00Z</cp:lastPrinted>
  <dcterms:created xsi:type="dcterms:W3CDTF">2021-03-02T07:06:00Z</dcterms:created>
  <dcterms:modified xsi:type="dcterms:W3CDTF">2021-03-11T07:03:00Z</dcterms:modified>
</cp:coreProperties>
</file>