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05AE8671" w:rsidR="00846718" w:rsidRDefault="00751611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7B75273" w14:textId="77777777" w:rsidR="006B35CE" w:rsidRDefault="00846718" w:rsidP="004A1F79">
      <w:pPr>
        <w:jc w:val="both"/>
        <w:rPr>
          <w:bCs/>
        </w:rPr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4A1F79" w:rsidRPr="004A1F79">
        <w:rPr>
          <w:bCs/>
        </w:rPr>
        <w:t>Na stretnutie PK sme pozvali</w:t>
      </w:r>
      <w:r w:rsidR="004A1F79">
        <w:rPr>
          <w:b/>
        </w:rPr>
        <w:t xml:space="preserve"> </w:t>
      </w:r>
      <w:r w:rsidR="004A1F79" w:rsidRPr="006B35CE">
        <w:rPr>
          <w:bCs/>
        </w:rPr>
        <w:t>predsta</w:t>
      </w:r>
      <w:r w:rsidR="006B35CE" w:rsidRPr="006B35CE">
        <w:rPr>
          <w:bCs/>
        </w:rPr>
        <w:t>v</w:t>
      </w:r>
      <w:r w:rsidR="004A1F79" w:rsidRPr="006B35CE">
        <w:rPr>
          <w:bCs/>
        </w:rPr>
        <w:t>iteľov</w:t>
      </w:r>
      <w:r w:rsidR="006B35CE">
        <w:rPr>
          <w:bCs/>
        </w:rPr>
        <w:t xml:space="preserve"> - pedagógov</w:t>
      </w:r>
      <w:r w:rsidR="004A1F79" w:rsidRPr="006B35CE">
        <w:rPr>
          <w:bCs/>
        </w:rPr>
        <w:t xml:space="preserve"> niekoľkých </w:t>
      </w:r>
    </w:p>
    <w:p w14:paraId="11CBC67F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6B35CE">
        <w:rPr>
          <w:bCs/>
        </w:rPr>
        <w:t>okolitých základných škôl</w:t>
      </w:r>
      <w:r>
        <w:rPr>
          <w:bCs/>
        </w:rPr>
        <w:t xml:space="preserve"> sa o priblíženie a </w:t>
      </w:r>
      <w:r w:rsidR="004A1F79" w:rsidRPr="00A17639">
        <w:rPr>
          <w:rFonts w:eastAsia="Calibri"/>
          <w:color w:val="000000"/>
        </w:rPr>
        <w:t xml:space="preserve">zosúladenie práce  žiakov </w:t>
      </w:r>
    </w:p>
    <w:p w14:paraId="49783745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>základnej školy</w:t>
      </w:r>
      <w:r>
        <w:rPr>
          <w:rFonts w:eastAsia="Calibri"/>
          <w:color w:val="000000"/>
        </w:rPr>
        <w:t xml:space="preserve"> </w:t>
      </w:r>
      <w:r w:rsidR="004A1F79" w:rsidRPr="00A17639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prácou</w:t>
      </w:r>
      <w:r w:rsidR="004A1F79" w:rsidRPr="00A17639">
        <w:rPr>
          <w:rFonts w:eastAsia="Calibri"/>
          <w:color w:val="000000"/>
        </w:rPr>
        <w:t> gymnazist</w:t>
      </w:r>
      <w:r>
        <w:rPr>
          <w:rFonts w:eastAsia="Calibri"/>
          <w:color w:val="000000"/>
        </w:rPr>
        <w:t>ov</w:t>
      </w:r>
      <w:r w:rsidR="004A1F79" w:rsidRPr="00A17639">
        <w:rPr>
          <w:rFonts w:eastAsia="Calibri"/>
          <w:color w:val="000000"/>
        </w:rPr>
        <w:t xml:space="preserve"> v rámci kreatívnej činnosti</w:t>
      </w:r>
      <w:r>
        <w:rPr>
          <w:rFonts w:eastAsia="Calibri"/>
          <w:color w:val="000000"/>
        </w:rPr>
        <w:t xml:space="preserve">, aby sme </w:t>
      </w:r>
    </w:p>
    <w:p w14:paraId="4688478C" w14:textId="78EF0B93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uľahčili prechod žiakov z ISCED 2 na ISCED 3.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06219DDA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</w:p>
    <w:p w14:paraId="30CFC3C2" w14:textId="77777777"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14:paraId="2D95C7D0" w14:textId="77777777"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14:paraId="661F4456" w14:textId="77777777" w:rsidR="00846718" w:rsidRDefault="00846718" w:rsidP="00846718">
      <w:pPr>
        <w:tabs>
          <w:tab w:val="left" w:pos="930"/>
        </w:tabs>
        <w:ind w:left="1134"/>
      </w:pP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4557249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1966A583" w14:textId="5ADA09E8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porovnanie didaktických materiálov jednotlivých typov škôl</w:t>
      </w: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04621A34" w14:textId="77777777"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14:paraId="6D624372" w14:textId="77777777" w:rsidR="006B35CE" w:rsidRDefault="00A139C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</w:t>
      </w:r>
      <w:r w:rsidR="006B35CE">
        <w:t xml:space="preserve">podobné stretnutia budú </w:t>
      </w:r>
    </w:p>
    <w:p w14:paraId="725097AB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užitočné aj pre členov PK aj pre zúčastnených hostí. </w:t>
      </w:r>
    </w:p>
    <w:p w14:paraId="4D9AC228" w14:textId="49A061F2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Prehĺbi sa spolupráca medzi školami, čo bude mať prínos predovšetkým</w:t>
      </w:r>
    </w:p>
    <w:p w14:paraId="2B9A4E5B" w14:textId="6AF07206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pre žiakov škôl.</w:t>
      </w:r>
    </w:p>
    <w:p w14:paraId="3AF0DEDE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56F7FDCA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75161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>
              <w:rPr>
                <w:sz w:val="20"/>
              </w:rPr>
              <w:t>1.202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231A5CCD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751611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>
              <w:rPr>
                <w:sz w:val="18"/>
              </w:rPr>
              <w:t>1.202</w:t>
            </w:r>
            <w:r w:rsidR="00751611">
              <w:rPr>
                <w:sz w:val="18"/>
              </w:rPr>
              <w:t>1</w:t>
            </w:r>
            <w:bookmarkStart w:id="0" w:name="_GoBack"/>
            <w:bookmarkEnd w:id="0"/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B35CE"/>
    <w:rsid w:val="00751611"/>
    <w:rsid w:val="007933BF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D14017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2020-11-05T10:27:00Z</cp:lastPrinted>
  <dcterms:created xsi:type="dcterms:W3CDTF">2021-05-31T06:18:00Z</dcterms:created>
  <dcterms:modified xsi:type="dcterms:W3CDTF">2021-05-31T06:18:00Z</dcterms:modified>
</cp:coreProperties>
</file>