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>Zarządzenie nr 1/2021 z dnia 04.01.2021 r.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 xml:space="preserve">Dyrektora Przedszkola Miejskiego nr 5 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>z Oddziałami Integracyjnymi „Bajkowy Zakątek” w Stargardzie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 xml:space="preserve">w sprawie: 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>zmiany sposobu naliczeń rozliczeń i sposobu informowania rodziców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  <w:t>o odpłatności za pobyt i wyżywienie dziecka w przedszkolu</w:t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ormal"/>
        <w:ind w:left="360" w:hanging="0"/>
        <w:jc w:val="center"/>
        <w:rPr>
          <w:rFonts w:ascii="Calibri" w:hAnsi="Calibri" w:cs="Calibri"/>
          <w:b/>
          <w:b/>
          <w:bCs/>
          <w:iCs/>
        </w:rPr>
      </w:pPr>
      <w:r>
        <w:rPr>
          <w:rFonts w:cs="Calibri" w:ascii="Calibri" w:hAnsi="Calibri"/>
          <w:b/>
          <w:bCs/>
          <w:iCs/>
        </w:rPr>
      </w:r>
    </w:p>
    <w:p>
      <w:pPr>
        <w:pStyle w:val="Normal"/>
        <w:ind w:left="360" w:hanging="0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1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Z dniem 01.01.2021r. wprowadza się zmiany w systemie odpłatności. Z pobierania opłaty z góry na tak zwaną rzeczywistą po zakończonym miesiącu kalendarzowym. Pierwszą odpłatność rodzic/opiekun prawny uiści w m-cu lutym 2021r. i będzie ona dotyczyła m-ca stycznia 2021r. wraz z ewentualnym rozliczeniem stanów z dnia 31.12.2020 (tj. nadpłat bądź zaległości). Odstępuje się od możliwości wpłaty w kasie.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2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Każdemu dziecku w placówce zostanie nadany unikatowy numer kontrahenta służący do rozliczeń z przedszkolem z tytułu odpłatności za pobyt i wyżywienie, nr ten należy umieścić w treści przelewu(podany numer wraz ze sposobem umieszczania go w przelewie zostanie przesłany rodzicom/opiekunom prawnym w wiadomości sms).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3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Po zakończonym miesiącu kalendarzowym i rozliczeniu rzeczywistej  należności z tytułu pobytu i wyżywienia dziecka w przedszkolu rodzice/wskazani opiekunowie prawni – otrzymają wiadomość z systemu teleinformatycznego placówki o stanie zadłużenia (które należy uiścić).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4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Wiadomość zostanie przekazana w postaci wiadomości sms na wskazanie w dzienniku lekcyjnym (oświadczeniu rodzica) numery kontaktowe rodziców/opiekunów prawnych.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5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Dopuszcza się (w razie awarii systemu) przekazanie informacji w sposób tradycyjny tj. w postaci paska odpłatności zawierającego imię i nazwisko dziecka oraz należne do zapłaty kwoty.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§6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Rodzic/opiekun prawny wyraża zgodę na uzyskiwanie informacji o stanie rozliczeń w podany sposób. Podstawą otrzymania informacji o stanie rozliczeń w podany jw. Sposób jest osobne wyrażenie zgody na dokumencie który zostanie przedstawiony rodzicom dziecka.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7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Treść zarządzenia udostępnia się w siedzibie placówki oraz na stronie internetowej przedszkola oraz w biuletynie BIP.</w:t>
      </w:r>
    </w:p>
    <w:p>
      <w:pPr>
        <w:pStyle w:val="Normal"/>
        <w:jc w:val="both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</w:r>
    </w:p>
    <w:p>
      <w:pPr>
        <w:pStyle w:val="Normal"/>
        <w:jc w:val="center"/>
        <w:rPr>
          <w:rFonts w:ascii="Calibri" w:hAnsi="Calibri" w:cs="Calibri"/>
          <w:iCs/>
        </w:rPr>
      </w:pPr>
      <w:r>
        <w:rPr>
          <w:rFonts w:cs="Calibri" w:ascii="Calibri" w:hAnsi="Calibri"/>
          <w:iCs/>
        </w:rPr>
        <w:t>§ 8</w:t>
      </w:r>
    </w:p>
    <w:p>
      <w:pPr>
        <w:pStyle w:val="Normal"/>
        <w:jc w:val="both"/>
        <w:rPr/>
      </w:pPr>
      <w:r>
        <w:rPr>
          <w:rFonts w:cs="Calibri" w:ascii="Calibri" w:hAnsi="Calibri"/>
          <w:iCs/>
        </w:rPr>
        <w:t>Zarządzenie wchodzi w życie z dniem podpisania.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365f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hi-I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b365f3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365f3"/>
    <w:pPr>
      <w:suppressAutoHyphens w:val="false"/>
      <w:spacing w:beforeAutospacing="1" w:afterAutospacing="1"/>
    </w:pPr>
    <w:rPr>
      <w:rFonts w:eastAsia="Times New Roman" w:cs="Times New Roman"/>
      <w:kern w:val="0"/>
      <w:lang w:eastAsia="pl-PL" w:bidi="ar-SA"/>
    </w:rPr>
  </w:style>
  <w:style w:type="paragraph" w:styleId="NoSpacing">
    <w:name w:val="No Spacing"/>
    <w:uiPriority w:val="1"/>
    <w:qFormat/>
    <w:rsid w:val="00b365f3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4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LibreOffice/6.3.3.2$Windows_X86_64 LibreOffice_project/a64200df03143b798afd1ec74a12ab50359878ed</Application>
  <Pages>1</Pages>
  <Words>285</Words>
  <Characters>1769</Characters>
  <CharactersWithSpaces>2036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2021-01-26T11:49:00Z</dcterms:created>
  <dc:creator>ksiegowosc pm5</dc:creator>
  <dc:description/>
  <dc:language>pl-PL</dc:language>
  <cp:lastModifiedBy/>
  <dcterms:modified xsi:type="dcterms:W3CDTF">2021-01-26T15:10:30Z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