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0A" w:rsidRDefault="00172B0A" w:rsidP="00172B0A">
      <w:pPr>
        <w:pStyle w:val="Tekstpodstawowy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Instrukcja</w:t>
      </w:r>
    </w:p>
    <w:p w:rsidR="00172B0A" w:rsidRDefault="00172B0A" w:rsidP="00172B0A">
      <w:pPr>
        <w:pStyle w:val="Tekstpodstawowy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>CHEMIA 30.03. - 03.04.2020 r.</w:t>
      </w:r>
    </w:p>
    <w:p w:rsidR="00172B0A" w:rsidRDefault="00172B0A" w:rsidP="00172B0A">
      <w:pPr>
        <w:pStyle w:val="Tekstpodstawowy"/>
        <w:rPr>
          <w:rFonts w:ascii="Calibri" w:hAnsi="Calibri" w:cs="Calibri"/>
          <w:color w:val="000000"/>
        </w:rPr>
      </w:pPr>
    </w:p>
    <w:p w:rsidR="00172B0A" w:rsidRDefault="00172B0A" w:rsidP="00172B0A">
      <w:pPr>
        <w:pStyle w:val="Tekstpodstawowy"/>
        <w:widowControl/>
        <w:spacing w:after="0" w:line="100" w:lineRule="atLeas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Chemia kl.7 </w:t>
      </w:r>
    </w:p>
    <w:p w:rsidR="00172B0A" w:rsidRDefault="00172B0A" w:rsidP="00172B0A">
      <w:pPr>
        <w:pStyle w:val="Tekstpodstawowy"/>
        <w:widowControl/>
        <w:spacing w:after="0" w:line="100" w:lineRule="atLeast"/>
        <w:rPr>
          <w:rFonts w:ascii="Calibri" w:hAnsi="Calibri" w:cs="Calibri"/>
          <w:b/>
          <w:bCs/>
          <w:color w:val="000000"/>
        </w:rPr>
      </w:pPr>
    </w:p>
    <w:p w:rsidR="00172B0A" w:rsidRDefault="00172B0A" w:rsidP="00172B0A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Witam!</w:t>
      </w:r>
    </w:p>
    <w:p w:rsidR="00172B0A" w:rsidRDefault="00172B0A" w:rsidP="00172B0A">
      <w:pPr>
        <w:pStyle w:val="Tekstpodstawowy"/>
        <w:widowControl/>
        <w:spacing w:after="0" w:line="100" w:lineRule="atLeast"/>
        <w:rPr>
          <w:rFonts w:ascii="Calibri" w:hAnsi="Calibri" w:cs="Calibri"/>
        </w:rPr>
      </w:pPr>
      <w:r>
        <w:rPr>
          <w:rFonts w:ascii="Calibri" w:hAnsi="Calibri" w:cs="Calibri"/>
          <w:bCs/>
          <w:color w:val="000000"/>
        </w:rPr>
        <w:t>Mam nadzieję, że opanowaliście nazwy typów reakcji chemicznych i ich schematyczny zapis.</w:t>
      </w:r>
    </w:p>
    <w:p w:rsidR="00172B0A" w:rsidRDefault="00172B0A" w:rsidP="00172B0A">
      <w:pPr>
        <w:rPr>
          <w:rFonts w:ascii="Calibri" w:hAnsi="Calibri" w:cs="Calibri"/>
        </w:rPr>
      </w:pPr>
      <w:r>
        <w:rPr>
          <w:rFonts w:ascii="Calibri" w:hAnsi="Calibri" w:cs="Calibri"/>
        </w:rPr>
        <w:t>Lekcję w tym tygodniu zrealizujemy w oparciu o zasoby epodręczników.</w:t>
      </w:r>
    </w:p>
    <w:p w:rsidR="00172B0A" w:rsidRDefault="00172B0A" w:rsidP="00172B0A">
      <w:pPr>
        <w:rPr>
          <w:rFonts w:ascii="Calibri" w:hAnsi="Calibri" w:cs="Calibri"/>
        </w:rPr>
      </w:pPr>
      <w:r>
        <w:rPr>
          <w:rFonts w:ascii="Calibri" w:hAnsi="Calibri" w:cs="Calibri"/>
        </w:rPr>
        <w:t>Zajęcia  z chemii na platformie będą wg planu, który teraz obowiązuje. Zachęcam, do logowania się.  Jeżeli będą przeszkody techniczne, to:</w:t>
      </w:r>
    </w:p>
    <w:p w:rsidR="00172B0A" w:rsidRDefault="00172B0A" w:rsidP="00172B0A">
      <w:pPr>
        <w:rPr>
          <w:rFonts w:ascii="Calibri" w:hAnsi="Calibri" w:cs="Calibri"/>
        </w:rPr>
      </w:pPr>
    </w:p>
    <w:p w:rsidR="00172B0A" w:rsidRDefault="00172B0A" w:rsidP="00172B0A">
      <w:pPr>
        <w:widowControl/>
        <w:numPr>
          <w:ilvl w:val="0"/>
          <w:numId w:val="1"/>
        </w:numPr>
        <w:spacing w:line="1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albo indywidualnie będziecie wchodzić </w:t>
      </w:r>
      <w:r>
        <w:rPr>
          <w:rFonts w:ascii="Calibri" w:hAnsi="Calibri" w:cs="Calibri"/>
          <w:color w:val="FF0000"/>
        </w:rPr>
        <w:t>na epodręczniki - wybierz kształcenie ogólne – następnie szkoła podstawowa – wybierz przedmiot – chemia – odszukaj temat „Interpretacja zapisów chemicznych”.</w:t>
      </w:r>
    </w:p>
    <w:p w:rsidR="00172B0A" w:rsidRDefault="00172B0A" w:rsidP="00172B0A">
      <w:pPr>
        <w:widowControl/>
        <w:numPr>
          <w:ilvl w:val="0"/>
          <w:numId w:val="1"/>
        </w:numPr>
        <w:spacing w:line="1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albo wybierzemy inną porę,</w:t>
      </w:r>
    </w:p>
    <w:p w:rsidR="00172B0A" w:rsidRDefault="00172B0A" w:rsidP="00172B0A">
      <w:pPr>
        <w:widowControl/>
        <w:spacing w:line="100" w:lineRule="atLeast"/>
        <w:rPr>
          <w:rFonts w:ascii="Calibri" w:hAnsi="Calibri" w:cs="Calibri"/>
          <w:color w:val="000000"/>
        </w:rPr>
      </w:pPr>
    </w:p>
    <w:p w:rsidR="00172B0A" w:rsidRDefault="00172B0A" w:rsidP="00172B0A">
      <w:pPr>
        <w:widowControl/>
        <w:spacing w:line="100" w:lineRule="atLeast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color w:val="000000"/>
        </w:rPr>
        <w:t>Jeżeli pojawi się problem ogólnie z internetem, to przedstawiam zakres wiadomości, który powinniście opanować i ćwiczenia, które należy wykonać.</w:t>
      </w:r>
    </w:p>
    <w:p w:rsidR="00172B0A" w:rsidRDefault="00172B0A" w:rsidP="00172B0A">
      <w:pPr>
        <w:widowControl/>
        <w:spacing w:line="100" w:lineRule="atLeas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0000"/>
        </w:rPr>
        <w:t>Notatka do zeszytu!</w:t>
      </w:r>
    </w:p>
    <w:p w:rsidR="00172B0A" w:rsidRDefault="00172B0A" w:rsidP="00172B0A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</w:p>
    <w:p w:rsidR="00172B0A" w:rsidRDefault="00172B0A" w:rsidP="00172B0A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Temat: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u w:val="single"/>
        </w:rPr>
        <w:t>Interpretacja zapisów chemicznych.</w:t>
      </w:r>
    </w:p>
    <w:p w:rsidR="00172B0A" w:rsidRDefault="00172B0A" w:rsidP="00172B0A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</w:p>
    <w:p w:rsidR="00172B0A" w:rsidRDefault="00172B0A" w:rsidP="00172B0A">
      <w:pPr>
        <w:pStyle w:val="Tekstpodstawowy"/>
        <w:spacing w:line="100" w:lineRule="atLeast"/>
        <w:rPr>
          <w:rFonts w:ascii="Calibri" w:hAnsi="Calibri" w:cs="Calibri"/>
          <w:color w:val="FF0000"/>
        </w:rPr>
      </w:pPr>
    </w:p>
    <w:p w:rsidR="00172B0A" w:rsidRDefault="00172B0A" w:rsidP="00172B0A">
      <w:pPr>
        <w:widowControl/>
        <w:rPr>
          <w:rFonts w:ascii="Calibri" w:hAnsi="Calibri" w:cs="Calibri"/>
          <w:b/>
          <w:bCs/>
          <w:color w:val="1B1B1B"/>
        </w:rPr>
      </w:pPr>
      <w:r>
        <w:rPr>
          <w:rFonts w:ascii="Calibri" w:hAnsi="Calibri" w:cs="Calibri"/>
          <w:b/>
          <w:bCs/>
          <w:color w:val="1B1B1B"/>
        </w:rPr>
        <w:t>1. Indeks sechiometryczny</w:t>
      </w:r>
    </w:p>
    <w:p w:rsidR="00172B0A" w:rsidRDefault="00172B0A" w:rsidP="00172B0A">
      <w:pPr>
        <w:widowControl/>
        <w:rPr>
          <w:rFonts w:ascii="Calibri" w:hAnsi="Calibri" w:cs="Calibri"/>
          <w:b/>
          <w:bCs/>
          <w:color w:val="1B1B1B"/>
        </w:rPr>
      </w:pPr>
    </w:p>
    <w:p w:rsidR="00172B0A" w:rsidRDefault="00172B0A" w:rsidP="00172B0A">
      <w:pPr>
        <w:widowControl/>
        <w:rPr>
          <w:rFonts w:ascii="Calibri" w:hAnsi="Calibri" w:cs="Calibri"/>
          <w:bCs/>
          <w:color w:val="1B1B1B"/>
        </w:rPr>
      </w:pPr>
      <w:r>
        <w:rPr>
          <w:rFonts w:ascii="Calibri" w:hAnsi="Calibri" w:cs="Calibri"/>
          <w:color w:val="1B1B1B"/>
        </w:rPr>
        <w:t>Cyfry, za pomocą których wyrażamy liczbę atomów w cząsteczce, nazywają się</w:t>
      </w:r>
      <w:r>
        <w:rPr>
          <w:rFonts w:ascii="Calibri" w:hAnsi="Calibri" w:cs="Calibri"/>
          <w:b/>
          <w:bCs/>
          <w:color w:val="000000"/>
        </w:rPr>
        <w:t xml:space="preserve"> </w:t>
      </w:r>
      <w:hyperlink r:id="rId7" w:anchor="D1aAjQsf_pl_main_concept_1" w:history="1">
        <w:r>
          <w:rPr>
            <w:rStyle w:val="Hipercze"/>
            <w:rFonts w:ascii="Calibri" w:hAnsi="Calibri"/>
          </w:rPr>
          <w:t>indeksami stechiometrycznymi</w:t>
        </w:r>
      </w:hyperlink>
      <w:r>
        <w:rPr>
          <w:rFonts w:ascii="Calibri" w:hAnsi="Calibri" w:cs="Calibri"/>
          <w:b/>
          <w:bCs/>
          <w:color w:val="1B1B1B"/>
        </w:rPr>
        <w:t>.</w:t>
      </w:r>
      <w:r>
        <w:rPr>
          <w:rFonts w:ascii="Calibri" w:hAnsi="Calibri" w:cs="Calibri"/>
          <w:color w:val="1B1B1B"/>
        </w:rPr>
        <w:t xml:space="preserve"> Są one także nazywane indeksami dolnymi</w:t>
      </w:r>
      <w:r>
        <w:rPr>
          <w:rFonts w:ascii="Calibri" w:hAnsi="Calibri" w:cs="Calibri"/>
          <w:b/>
          <w:bCs/>
          <w:color w:val="1B1B1B"/>
        </w:rPr>
        <w:t>.</w:t>
      </w:r>
      <w:r>
        <w:rPr>
          <w:rFonts w:ascii="Calibri" w:hAnsi="Calibri" w:cs="Calibri"/>
          <w:b/>
          <w:bCs/>
        </w:rPr>
        <w:t xml:space="preserve"> </w:t>
      </w:r>
    </w:p>
    <w:p w:rsidR="00172B0A" w:rsidRDefault="00172B0A" w:rsidP="00172B0A">
      <w:pPr>
        <w:widowControl/>
      </w:pPr>
      <w:r>
        <w:rPr>
          <w:rFonts w:ascii="Calibri" w:hAnsi="Calibri" w:cs="Calibri"/>
          <w:bCs/>
          <w:color w:val="1B1B1B"/>
        </w:rPr>
        <w:t>We wzorze chemicznym wody</w:t>
      </w:r>
      <w:bookmarkStart w:id="0" w:name="MathJax-Element-1-Frame"/>
      <w:bookmarkStart w:id="1" w:name="MathJax-Span-1"/>
      <w:bookmarkStart w:id="2" w:name="MathJax-Span-2"/>
      <w:bookmarkStart w:id="3" w:name="MathJax-Span-3"/>
      <w:bookmarkStart w:id="4" w:name="MathJax-Span-4"/>
      <w:bookmarkStart w:id="5" w:name="MathJax-Span-5"/>
      <w:bookmarkEnd w:id="0"/>
      <w:bookmarkEnd w:id="1"/>
      <w:bookmarkEnd w:id="2"/>
      <w:bookmarkEnd w:id="3"/>
      <w:bookmarkEnd w:id="4"/>
      <w:bookmarkEnd w:id="5"/>
      <w:r>
        <w:rPr>
          <w:rFonts w:ascii="Calibri" w:hAnsi="Calibri" w:cs="Calibri"/>
          <w:bCs/>
          <w:color w:val="1B1B1B"/>
        </w:rPr>
        <w:t xml:space="preserve"> </w:t>
      </w:r>
      <w:r>
        <w:rPr>
          <w:rFonts w:ascii="Calibri" w:hAnsi="Calibri" w:cs="Calibri"/>
          <w:b/>
          <w:color w:val="1B1B1B"/>
        </w:rPr>
        <w:t>H</w:t>
      </w:r>
      <w:bookmarkStart w:id="6" w:name="MathJax-Span-6"/>
      <w:bookmarkStart w:id="7" w:name="MathJax-Span-7"/>
      <w:bookmarkEnd w:id="6"/>
      <w:bookmarkEnd w:id="7"/>
      <w:r>
        <w:rPr>
          <w:rFonts w:ascii="Calibri" w:hAnsi="Calibri" w:cs="Calibri"/>
          <w:b/>
          <w:color w:val="1B1B1B"/>
        </w:rPr>
        <w:t xml:space="preserve"> </w:t>
      </w:r>
      <w:r>
        <w:rPr>
          <w:rFonts w:ascii="Calibri" w:hAnsi="Calibri" w:cs="Calibri"/>
          <w:b/>
          <w:color w:val="1B1B1B"/>
          <w:vertAlign w:val="subscript"/>
        </w:rPr>
        <w:t>2</w:t>
      </w:r>
      <w:bookmarkStart w:id="8" w:name="MathJax-Span-8"/>
      <w:bookmarkEnd w:id="8"/>
      <w:r>
        <w:rPr>
          <w:rFonts w:ascii="Calibri" w:hAnsi="Calibri" w:cs="Calibri"/>
          <w:b/>
          <w:color w:val="1B1B1B"/>
        </w:rPr>
        <w:t>O</w:t>
      </w:r>
      <w:r>
        <w:rPr>
          <w:rFonts w:ascii="Calibri" w:hAnsi="Calibri" w:cs="Calibri"/>
          <w:color w:val="1B1B1B"/>
        </w:rPr>
        <w:t xml:space="preserve"> </w:t>
      </w:r>
      <w:r>
        <w:rPr>
          <w:rFonts w:ascii="Calibri" w:hAnsi="Calibri" w:cs="Calibri"/>
          <w:bCs/>
          <w:color w:val="1B1B1B"/>
        </w:rPr>
        <w:t xml:space="preserve">indeks stechiometryczny dla wodoru wynosi 2, a dla tlenu – 1. Na tej podstawie możemy powiedzieć, że cząsteczka wody składa się z dwóch atomów wodoru i jednego atomu tlenu. </w:t>
      </w:r>
    </w:p>
    <w:p w:rsidR="00172B0A" w:rsidRDefault="00172B0A" w:rsidP="00172B0A">
      <w:pPr>
        <w:widowControl/>
        <w:rPr>
          <w:rFonts w:ascii="Calibri" w:hAnsi="Calibri" w:cs="Calibri"/>
          <w:b/>
          <w:bCs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29210</wp:posOffset>
            </wp:positionV>
            <wp:extent cx="5247640" cy="217805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178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B0A" w:rsidRDefault="00172B0A" w:rsidP="00172B0A">
      <w:pPr>
        <w:widowControl/>
        <w:rPr>
          <w:rFonts w:ascii="Calibri" w:hAnsi="Calibri" w:cs="Calibri"/>
          <w:b/>
          <w:bCs/>
        </w:rPr>
      </w:pPr>
    </w:p>
    <w:p w:rsidR="00172B0A" w:rsidRDefault="00172B0A" w:rsidP="00172B0A">
      <w:pPr>
        <w:widowControl/>
        <w:rPr>
          <w:rFonts w:ascii="Calibri" w:hAnsi="Calibri" w:cs="Calibri"/>
          <w:color w:val="000000"/>
        </w:rPr>
      </w:pPr>
      <w:r>
        <w:rPr>
          <w:rFonts w:ascii="Lato" w:hAnsi="Lato" w:cs="Lato"/>
          <w:color w:val="000000"/>
          <w:sz w:val="18"/>
        </w:rPr>
        <w:t>Symboliczny zapis cząsteczki wody. Brak cyfry (indeksu stechiometrycznego) za symbolem atomu tlenu informuje, że w cząsteczce wody znajduje się jeden atom tlenu</w:t>
      </w:r>
      <w:r>
        <w:rPr>
          <w:rFonts w:ascii="Calibri" w:hAnsi="Calibri" w:cs="Calibri"/>
          <w:color w:val="000000"/>
        </w:rPr>
        <w:t xml:space="preserve"> </w:t>
      </w:r>
    </w:p>
    <w:p w:rsidR="00172B0A" w:rsidRDefault="00172B0A" w:rsidP="00172B0A">
      <w:pPr>
        <w:widowControl/>
        <w:rPr>
          <w:rFonts w:ascii="Calibri" w:hAnsi="Calibri" w:cs="Calibri"/>
          <w:color w:val="000000"/>
        </w:rPr>
      </w:pPr>
    </w:p>
    <w:p w:rsidR="00172B0A" w:rsidRDefault="00172B0A" w:rsidP="00172B0A">
      <w:pPr>
        <w:widowControl/>
        <w:rPr>
          <w:rFonts w:ascii="Calibri" w:hAnsi="Calibri" w:cs="Calibri"/>
          <w:color w:val="1B1B1B"/>
        </w:rPr>
      </w:pPr>
    </w:p>
    <w:p w:rsidR="00172B0A" w:rsidRDefault="00172B0A" w:rsidP="00172B0A">
      <w:pPr>
        <w:widowControl/>
        <w:rPr>
          <w:rFonts w:ascii="Calibri" w:hAnsi="Calibri" w:cs="Calibri"/>
          <w:color w:val="1B1B1B"/>
        </w:rPr>
      </w:pPr>
      <w:r>
        <w:rPr>
          <w:rFonts w:ascii="Calibri" w:hAnsi="Calibri" w:cs="Calibri"/>
          <w:b/>
          <w:bCs/>
          <w:color w:val="1B1B1B"/>
        </w:rPr>
        <w:t>2. Współczynnik stechiometryczny</w:t>
      </w:r>
    </w:p>
    <w:p w:rsidR="00172B0A" w:rsidRDefault="00172B0A" w:rsidP="00172B0A">
      <w:pPr>
        <w:widowControl/>
        <w:rPr>
          <w:rFonts w:ascii="Calibri" w:hAnsi="Calibri" w:cs="Calibri"/>
          <w:color w:val="1B1B1B"/>
        </w:rPr>
      </w:pPr>
    </w:p>
    <w:p w:rsidR="00172B0A" w:rsidRDefault="00172B0A" w:rsidP="00172B0A">
      <w:pPr>
        <w:widowControl/>
        <w:rPr>
          <w:rFonts w:ascii="Calibri" w:hAnsi="Calibri" w:cs="Calibri"/>
        </w:rPr>
      </w:pPr>
      <w:r>
        <w:rPr>
          <w:rFonts w:ascii="Calibri" w:hAnsi="Calibri" w:cs="Calibri"/>
          <w:color w:val="1B1B1B"/>
        </w:rPr>
        <w:t>a/ Liczbę umieszczoną przed wzorem związku nazywa się</w:t>
      </w:r>
      <w:r>
        <w:rPr>
          <w:rFonts w:ascii="Calibri" w:hAnsi="Calibri" w:cs="Calibri"/>
          <w:b/>
          <w:bCs/>
          <w:color w:val="000000"/>
        </w:rPr>
        <w:t xml:space="preserve"> </w:t>
      </w:r>
      <w:hyperlink r:id="rId9" w:anchor="D1aAjQsf_pl_main_concept_2" w:history="1">
        <w:r>
          <w:rPr>
            <w:rStyle w:val="Hipercze"/>
            <w:rFonts w:ascii="Calibri" w:hAnsi="Calibri"/>
          </w:rPr>
          <w:t>współczynnikiem stechiometrycznym</w:t>
        </w:r>
      </w:hyperlink>
      <w:r>
        <w:rPr>
          <w:rFonts w:ascii="Calibri" w:hAnsi="Calibri" w:cs="Calibri"/>
          <w:color w:val="1B1B1B"/>
        </w:rPr>
        <w:t>.</w:t>
      </w:r>
      <w:r>
        <w:rPr>
          <w:rFonts w:ascii="Calibri" w:hAnsi="Calibri" w:cs="Calibri"/>
        </w:rPr>
        <w:t xml:space="preserve"> </w:t>
      </w:r>
    </w:p>
    <w:p w:rsidR="00172B0A" w:rsidRDefault="00172B0A" w:rsidP="00172B0A">
      <w:pPr>
        <w:widowControl/>
        <w:rPr>
          <w:rFonts w:ascii="Calibri" w:hAnsi="Calibri" w:cs="Calibri"/>
        </w:rPr>
      </w:pPr>
    </w:p>
    <w:p w:rsidR="00172B0A" w:rsidRDefault="00172B0A" w:rsidP="00172B0A">
      <w:pPr>
        <w:widowControl/>
        <w:rPr>
          <w:rFonts w:ascii="Calibri" w:hAnsi="Calibri" w:cs="Calibri"/>
        </w:rPr>
      </w:pPr>
    </w:p>
    <w:p w:rsidR="00172B0A" w:rsidRDefault="00172B0A" w:rsidP="00172B0A">
      <w:pPr>
        <w:widowControl/>
        <w:rPr>
          <w:rFonts w:ascii="Lato" w:hAnsi="Lato" w:cs="Lato" w:hint="eastAsia"/>
          <w:color w:val="000000"/>
          <w:sz w:val="18"/>
        </w:rPr>
      </w:pP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098415" cy="2213610"/>
            <wp:effectExtent l="0" t="0" r="698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2213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 w:cs="Lato"/>
          <w:b/>
          <w:bCs/>
          <w:color w:val="000000"/>
          <w:sz w:val="18"/>
        </w:rPr>
        <w:t xml:space="preserve">Powyższy zapis chemiczny czytamy - Trzy cząsteczki wody </w:t>
      </w:r>
    </w:p>
    <w:p w:rsidR="00172B0A" w:rsidRDefault="00172B0A" w:rsidP="00172B0A">
      <w:pPr>
        <w:widowControl/>
        <w:rPr>
          <w:rFonts w:ascii="Lato" w:hAnsi="Lato" w:cs="Lato" w:hint="eastAsia"/>
          <w:color w:val="000000"/>
          <w:sz w:val="18"/>
        </w:rPr>
      </w:pPr>
    </w:p>
    <w:p w:rsidR="00172B0A" w:rsidRDefault="00172B0A" w:rsidP="00172B0A">
      <w:pPr>
        <w:widowControl/>
        <w:rPr>
          <w:rFonts w:ascii="Calibri" w:hAnsi="Calibri" w:cs="Calibri"/>
          <w:b/>
          <w:bCs/>
          <w:color w:val="1B1B1B"/>
        </w:rPr>
      </w:pPr>
      <w:r>
        <w:rPr>
          <w:rFonts w:ascii="Calibri" w:hAnsi="Calibri" w:cs="Calibri"/>
          <w:color w:val="000000"/>
        </w:rPr>
        <w:t>b/ Spróbujmy określić liczbę poszczególnych atomów pierwiastków w zbiorze trzech cząsteczek wody:</w:t>
      </w:r>
      <w:bookmarkStart w:id="9" w:name="MathJax-Element-9-Frame"/>
      <w:bookmarkStart w:id="10" w:name="MathJax-Span-75"/>
      <w:bookmarkStart w:id="11" w:name="MathJax-Span-76"/>
      <w:bookmarkStart w:id="12" w:name="MathJax-Span-77"/>
      <w:bookmarkStart w:id="13" w:name="MathJax-Span-78"/>
      <w:bookmarkStart w:id="14" w:name="MathJax-Span-79"/>
      <w:bookmarkEnd w:id="9"/>
      <w:bookmarkEnd w:id="10"/>
      <w:bookmarkEnd w:id="11"/>
      <w:bookmarkEnd w:id="12"/>
      <w:bookmarkEnd w:id="13"/>
      <w:bookmarkEnd w:id="14"/>
      <w:r>
        <w:rPr>
          <w:rFonts w:ascii="Calibri" w:hAnsi="Calibri" w:cs="Calibri"/>
          <w:color w:val="000000"/>
        </w:rPr>
        <w:t xml:space="preserve"> </w:t>
      </w:r>
      <w:r>
        <w:rPr>
          <w:color w:val="000000"/>
        </w:rPr>
        <w:t>3H</w:t>
      </w:r>
      <w:bookmarkStart w:id="15" w:name="MathJax-Span-82"/>
      <w:bookmarkEnd w:id="15"/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rFonts w:ascii="Calibri" w:hAnsi="Calibri" w:cs="Calibri"/>
          <w:color w:val="000000"/>
        </w:rPr>
        <w:t>. Jedna cząsteczka zawiera dwa atomy wodoru i jeden atom tlenu, zaś w trzech znajduje się razem</w:t>
      </w:r>
      <w:bookmarkStart w:id="16" w:name="MathJax-Element-10-Frame"/>
      <w:bookmarkStart w:id="17" w:name="MathJax-Span-83"/>
      <w:bookmarkStart w:id="18" w:name="MathJax-Span-84"/>
      <w:bookmarkStart w:id="19" w:name="MathJax-Span-85"/>
      <w:bookmarkEnd w:id="16"/>
      <w:bookmarkEnd w:id="17"/>
      <w:bookmarkEnd w:id="18"/>
      <w:bookmarkEnd w:id="19"/>
      <w:r>
        <w:rPr>
          <w:rFonts w:ascii="Calibri" w:hAnsi="Calibri" w:cs="Calibri"/>
          <w:color w:val="000000"/>
        </w:rPr>
        <w:t xml:space="preserve"> </w:t>
      </w:r>
      <w:r>
        <w:rPr>
          <w:color w:val="000000"/>
        </w:rPr>
        <w:t>3⋅2</w:t>
      </w:r>
      <w:r>
        <w:rPr>
          <w:rFonts w:ascii="Calibri" w:hAnsi="Calibri" w:cs="Calibri"/>
          <w:color w:val="000000"/>
        </w:rPr>
        <w:t>, czyli sześć atomów wodoru i</w:t>
      </w:r>
      <w:bookmarkStart w:id="20" w:name="MathJax-Element-11-Frame"/>
      <w:bookmarkStart w:id="21" w:name="MathJax-Span-86"/>
      <w:bookmarkStart w:id="22" w:name="MathJax-Span-87"/>
      <w:bookmarkStart w:id="23" w:name="MathJax-Span-88"/>
      <w:bookmarkEnd w:id="20"/>
      <w:bookmarkEnd w:id="21"/>
      <w:bookmarkEnd w:id="22"/>
      <w:bookmarkEnd w:id="23"/>
      <w:r>
        <w:rPr>
          <w:rFonts w:ascii="Calibri" w:hAnsi="Calibri" w:cs="Calibri"/>
          <w:color w:val="000000"/>
        </w:rPr>
        <w:t xml:space="preserve"> </w:t>
      </w:r>
      <w:r>
        <w:rPr>
          <w:color w:val="000000"/>
        </w:rPr>
        <w:t>3⋅1</w:t>
      </w:r>
      <w:r>
        <w:rPr>
          <w:rFonts w:ascii="Calibri" w:hAnsi="Calibri" w:cs="Calibri"/>
          <w:color w:val="000000"/>
        </w:rPr>
        <w:t xml:space="preserve">, tj. trzy atomy tlenu. </w:t>
      </w:r>
    </w:p>
    <w:p w:rsidR="00172B0A" w:rsidRDefault="00172B0A" w:rsidP="00172B0A">
      <w:pPr>
        <w:pStyle w:val="Tekstpodstawowy"/>
        <w:widowControl/>
        <w:rPr>
          <w:rFonts w:ascii="Calibri" w:hAnsi="Calibri" w:cs="Calibri"/>
          <w:b/>
          <w:bCs/>
          <w:color w:val="1B1B1B"/>
        </w:rPr>
      </w:pPr>
    </w:p>
    <w:p w:rsidR="00172B0A" w:rsidRDefault="00172B0A" w:rsidP="00172B0A">
      <w:pPr>
        <w:pStyle w:val="Tekstpodstawowy"/>
        <w:widowControl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1B1B1B"/>
        </w:rPr>
        <w:t xml:space="preserve">3. Liczba poszczególnych atomów w różnych zapisach chemicznych </w:t>
      </w:r>
      <w:r>
        <w:rPr>
          <w:rFonts w:ascii="Calibri" w:hAnsi="Calibri" w:cs="Calibri"/>
          <w:color w:val="FF0000"/>
        </w:rPr>
        <w:t xml:space="preserve">                                                    (ćwiczenie proszę wykonać w zeszycie)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3590"/>
        <w:gridCol w:w="535"/>
        <w:gridCol w:w="535"/>
        <w:gridCol w:w="536"/>
        <w:gridCol w:w="535"/>
        <w:gridCol w:w="535"/>
        <w:gridCol w:w="547"/>
      </w:tblGrid>
      <w:tr w:rsidR="00172B0A" w:rsidTr="005316A7">
        <w:tc>
          <w:tcPr>
            <w:tcW w:w="28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Zapis symboliczny zespołu atomów lub cząsteczek</w:t>
            </w:r>
          </w:p>
        </w:tc>
        <w:tc>
          <w:tcPr>
            <w:tcW w:w="35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słownyzespołu atomów lub cząsteczek</w:t>
            </w:r>
          </w:p>
        </w:tc>
        <w:tc>
          <w:tcPr>
            <w:tcW w:w="322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Liczba poszczególnych atomów pierwiastków</w:t>
            </w:r>
          </w:p>
        </w:tc>
      </w:tr>
      <w:tr w:rsidR="00172B0A" w:rsidTr="005316A7">
        <w:tc>
          <w:tcPr>
            <w:tcW w:w="28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snapToGrid w:val="0"/>
            </w:pPr>
          </w:p>
        </w:tc>
        <w:tc>
          <w:tcPr>
            <w:tcW w:w="35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snapToGrid w:val="0"/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</w:t>
            </w:r>
          </w:p>
        </w:tc>
      </w:tr>
      <w:tr w:rsidR="00172B0A" w:rsidTr="005316A7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Jeden atom wodoru</w:t>
            </w: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72B0A" w:rsidTr="005316A7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</w:t>
            </w:r>
            <w:r>
              <w:rPr>
                <w:rFonts w:ascii="Calibri" w:hAnsi="Calibri" w:cs="Calibr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Jedna cząsteczka wodoru</w:t>
            </w: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72B0A" w:rsidTr="005316A7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4Cl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72B0A" w:rsidTr="005316A7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4Cl</w:t>
            </w:r>
            <w:r>
              <w:rPr>
                <w:rFonts w:ascii="Calibri" w:hAnsi="Calibri" w:cs="Calibr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72B0A" w:rsidTr="005316A7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6N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72B0A" w:rsidTr="005316A7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3N</w:t>
            </w:r>
            <w:r>
              <w:rPr>
                <w:rFonts w:ascii="Calibri" w:hAnsi="Calibri" w:cs="Calibr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72B0A" w:rsidTr="005316A7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8O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72B0A" w:rsidTr="005316A7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5O</w:t>
            </w:r>
            <w:r>
              <w:rPr>
                <w:rFonts w:ascii="Calibri" w:hAnsi="Calibri" w:cs="Calibr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72B0A" w:rsidTr="005316A7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72B0A" w:rsidTr="005316A7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72B0A" w:rsidTr="005316A7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3P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72B0A" w:rsidTr="005316A7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3P</w:t>
            </w:r>
            <w:r>
              <w:rPr>
                <w:rFonts w:ascii="Calibri" w:hAnsi="Calibri" w:cs="Calibri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72B0A" w:rsidTr="005316A7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6S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:rsidR="00B65680" w:rsidRDefault="00B65680" w:rsidP="00172B0A">
      <w:pPr>
        <w:pStyle w:val="Nagwek1"/>
        <w:widowControl/>
        <w:rPr>
          <w:rFonts w:ascii="Calibri" w:hAnsi="Calibri" w:cs="Calibri"/>
          <w:color w:val="1B1B1B"/>
          <w:sz w:val="24"/>
          <w:szCs w:val="24"/>
        </w:rPr>
      </w:pPr>
      <w:bookmarkStart w:id="24" w:name="D1aAjQsf_pl_main__G9"/>
      <w:bookmarkEnd w:id="24"/>
    </w:p>
    <w:p w:rsidR="00B65680" w:rsidRDefault="00B65680" w:rsidP="00172B0A">
      <w:pPr>
        <w:pStyle w:val="Nagwek1"/>
        <w:widowControl/>
        <w:rPr>
          <w:rFonts w:ascii="Calibri" w:hAnsi="Calibri" w:cs="Calibri"/>
          <w:color w:val="1B1B1B"/>
          <w:sz w:val="24"/>
          <w:szCs w:val="24"/>
        </w:rPr>
      </w:pPr>
    </w:p>
    <w:p w:rsidR="00172B0A" w:rsidRDefault="00172B0A" w:rsidP="00172B0A">
      <w:pPr>
        <w:pStyle w:val="Nagwek1"/>
        <w:widowControl/>
        <w:rPr>
          <w:rFonts w:ascii="Calibri" w:hAnsi="Calibri" w:cs="Calibri"/>
          <w:b w:val="0"/>
          <w:color w:val="1B1B1B"/>
          <w:sz w:val="24"/>
          <w:szCs w:val="24"/>
        </w:rPr>
      </w:pPr>
      <w:r>
        <w:rPr>
          <w:rFonts w:ascii="Calibri" w:hAnsi="Calibri" w:cs="Calibri"/>
          <w:color w:val="1B1B1B"/>
          <w:sz w:val="24"/>
          <w:szCs w:val="24"/>
        </w:rPr>
        <w:t>4. Jak interpretujemy zapisy chemiczne z użyciem prostych wzorów chemicznych?</w:t>
      </w:r>
    </w:p>
    <w:p w:rsidR="00172B0A" w:rsidRDefault="00172B0A" w:rsidP="00172B0A">
      <w:pPr>
        <w:widowControl/>
        <w:rPr>
          <w:rFonts w:ascii="Calibri" w:hAnsi="Calibri" w:cs="Calibri"/>
          <w:color w:val="1B1B1B"/>
        </w:rPr>
      </w:pPr>
      <w:r>
        <w:rPr>
          <w:rFonts w:ascii="Calibri" w:hAnsi="Calibri" w:cs="Calibri"/>
          <w:color w:val="1B1B1B"/>
        </w:rPr>
        <w:t>Spróbujmy odczytać zapis dotyczący tlenku azotu(IV):</w:t>
      </w:r>
      <w:bookmarkStart w:id="25" w:name="MathJax-Element-79-Frame"/>
      <w:bookmarkStart w:id="26" w:name="MathJax-Span-474"/>
      <w:bookmarkStart w:id="27" w:name="MathJax-Span-475"/>
      <w:bookmarkStart w:id="28" w:name="MathJax-Span-476"/>
      <w:bookmarkStart w:id="29" w:name="MathJax-Span-477"/>
      <w:bookmarkStart w:id="30" w:name="MathJax-Span-478"/>
      <w:bookmarkEnd w:id="25"/>
      <w:bookmarkEnd w:id="26"/>
      <w:bookmarkEnd w:id="27"/>
      <w:bookmarkEnd w:id="28"/>
      <w:bookmarkEnd w:id="29"/>
      <w:bookmarkEnd w:id="30"/>
      <w:r>
        <w:rPr>
          <w:rFonts w:ascii="Calibri" w:hAnsi="Calibri" w:cs="Calibri"/>
          <w:color w:val="1B1B1B"/>
        </w:rPr>
        <w:t xml:space="preserve"> </w:t>
      </w:r>
      <w:r>
        <w:rPr>
          <w:rFonts w:ascii="Calibri" w:hAnsi="Calibri" w:cs="Calibri"/>
          <w:b/>
          <w:color w:val="1B1B1B"/>
          <w:sz w:val="28"/>
        </w:rPr>
        <w:t>4</w:t>
      </w:r>
      <w:bookmarkStart w:id="31" w:name="MathJax-Span-479"/>
      <w:bookmarkEnd w:id="31"/>
      <w:r>
        <w:rPr>
          <w:rFonts w:ascii="Calibri" w:hAnsi="Calibri" w:cs="Calibri"/>
          <w:b/>
          <w:color w:val="1B1B1B"/>
          <w:sz w:val="28"/>
        </w:rPr>
        <w:t>NO</w:t>
      </w:r>
      <w:r>
        <w:rPr>
          <w:rFonts w:ascii="Calibri" w:hAnsi="Calibri" w:cs="Calibri"/>
          <w:b/>
          <w:color w:val="1B1B1B"/>
          <w:sz w:val="28"/>
          <w:vertAlign w:val="subscript"/>
        </w:rPr>
        <w:t>2</w:t>
      </w:r>
      <w:r>
        <w:rPr>
          <w:rFonts w:ascii="Calibri" w:hAnsi="Calibri" w:cs="Calibri"/>
          <w:color w:val="1B1B1B"/>
        </w:rPr>
        <w:br/>
      </w:r>
    </w:p>
    <w:p w:rsidR="00172B0A" w:rsidRDefault="00172B0A" w:rsidP="00172B0A">
      <w:pPr>
        <w:widowControl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B1B1B"/>
        </w:rPr>
        <w:t xml:space="preserve">Liczba 4 umieszczona przed wzorem informuje, że w zbiorze znajdują się cztery cząsteczki. Każda z nich składa się z jednego atomu azotu i dwóch atomów tlenu (o czym informuje liczba 2 znajdująca się za </w:t>
      </w:r>
      <w:r>
        <w:rPr>
          <w:color w:val="1B1B1B"/>
        </w:rPr>
        <w:t>O</w:t>
      </w:r>
      <w:r>
        <w:rPr>
          <w:rFonts w:ascii="Calibri" w:hAnsi="Calibri" w:cs="Calibri"/>
          <w:color w:val="1B1B1B"/>
        </w:rPr>
        <w:t>). Razem w zbiorze są (</w:t>
      </w:r>
      <w:bookmarkStart w:id="32" w:name="MathJax-Element-83-Frame"/>
      <w:bookmarkStart w:id="33" w:name="MathJax-Span-500"/>
      <w:bookmarkStart w:id="34" w:name="MathJax-Span-501"/>
      <w:bookmarkStart w:id="35" w:name="MathJax-Span-502"/>
      <w:bookmarkEnd w:id="32"/>
      <w:bookmarkEnd w:id="33"/>
      <w:bookmarkEnd w:id="34"/>
      <w:bookmarkEnd w:id="35"/>
      <w:r>
        <w:rPr>
          <w:color w:val="1B1B1B"/>
        </w:rPr>
        <w:t>4⋅1=4</w:t>
      </w:r>
      <w:r>
        <w:rPr>
          <w:rFonts w:ascii="Calibri" w:hAnsi="Calibri" w:cs="Calibri"/>
          <w:color w:val="1B1B1B"/>
        </w:rPr>
        <w:t>) cztery atomy azotu i (</w:t>
      </w:r>
      <w:bookmarkStart w:id="36" w:name="MathJax-Element-84-Frame"/>
      <w:bookmarkStart w:id="37" w:name="MathJax-Span-503"/>
      <w:bookmarkStart w:id="38" w:name="MathJax-Span-504"/>
      <w:bookmarkStart w:id="39" w:name="MathJax-Span-505"/>
      <w:bookmarkEnd w:id="36"/>
      <w:bookmarkEnd w:id="37"/>
      <w:bookmarkEnd w:id="38"/>
      <w:bookmarkEnd w:id="39"/>
      <w:r>
        <w:rPr>
          <w:color w:val="1B1B1B"/>
        </w:rPr>
        <w:t>4⋅ 2 =8)</w:t>
      </w:r>
      <w:r>
        <w:rPr>
          <w:rFonts w:ascii="Calibri" w:hAnsi="Calibri" w:cs="Calibri"/>
          <w:color w:val="1B1B1B"/>
        </w:rPr>
        <w:t xml:space="preserve"> osiem atomów tlenu.</w:t>
      </w:r>
      <w:r>
        <w:rPr>
          <w:rFonts w:ascii="Calibri" w:hAnsi="Calibri" w:cs="Calibri"/>
          <w:color w:val="000000"/>
        </w:rPr>
        <w:t xml:space="preserve"> </w:t>
      </w:r>
    </w:p>
    <w:p w:rsidR="00172B0A" w:rsidRDefault="00172B0A" w:rsidP="00172B0A">
      <w:pPr>
        <w:widowControl/>
        <w:rPr>
          <w:rFonts w:ascii="Calibri" w:hAnsi="Calibri" w:cs="Calibri"/>
          <w:color w:val="000000"/>
        </w:rPr>
      </w:pPr>
    </w:p>
    <w:p w:rsidR="00172B0A" w:rsidRDefault="00172B0A" w:rsidP="00172B0A">
      <w:pPr>
        <w:widowControl/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28575</wp:posOffset>
            </wp:positionV>
            <wp:extent cx="4517390" cy="149542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B0A" w:rsidRDefault="00172B0A" w:rsidP="00172B0A">
      <w:pPr>
        <w:widowControl/>
      </w:pPr>
    </w:p>
    <w:p w:rsidR="00172B0A" w:rsidRDefault="00172B0A" w:rsidP="00172B0A">
      <w:pPr>
        <w:pStyle w:val="Nagwek1"/>
        <w:widowControl/>
        <w:rPr>
          <w:rFonts w:ascii="Calibri" w:hAnsi="Calibri" w:cs="Calibri"/>
          <w:color w:val="1B1B1B"/>
          <w:sz w:val="28"/>
          <w:szCs w:val="28"/>
        </w:rPr>
      </w:pPr>
      <w:bookmarkStart w:id="40" w:name="D1aAjQsf_pl_main__GA"/>
      <w:bookmarkEnd w:id="40"/>
      <w:r>
        <w:rPr>
          <w:rFonts w:ascii="Calibri" w:hAnsi="Calibri" w:cs="Calibri"/>
          <w:color w:val="1B1B1B"/>
          <w:sz w:val="24"/>
          <w:szCs w:val="24"/>
        </w:rPr>
        <w:t>5. Jak interpretujemy zapisy chemiczne z użyciem złożonych wzorów chemicznych?</w:t>
      </w:r>
    </w:p>
    <w:p w:rsidR="00172B0A" w:rsidRDefault="00172B0A" w:rsidP="00172B0A">
      <w:pPr>
        <w:pStyle w:val="Tekstpodstawowy"/>
        <w:widowControl/>
        <w:rPr>
          <w:rFonts w:ascii="Calibri" w:hAnsi="Calibri" w:cs="Calibri"/>
          <w:color w:val="1B1B1B"/>
          <w:szCs w:val="28"/>
        </w:rPr>
      </w:pPr>
      <w:r>
        <w:rPr>
          <w:rFonts w:ascii="Calibri" w:hAnsi="Calibri" w:cs="Calibri"/>
          <w:b/>
          <w:color w:val="1B1B1B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1B1B1B"/>
        </w:rPr>
        <w:t>a/Ca</w:t>
      </w:r>
      <w:r>
        <w:rPr>
          <w:rFonts w:ascii="Calibri" w:hAnsi="Calibri" w:cs="Calibri"/>
          <w:b/>
          <w:color w:val="1B1B1B"/>
          <w:vertAlign w:val="subscript"/>
        </w:rPr>
        <w:t>3</w:t>
      </w:r>
      <w:r>
        <w:rPr>
          <w:rFonts w:ascii="Calibri" w:hAnsi="Calibri" w:cs="Calibri"/>
          <w:b/>
          <w:color w:val="1B1B1B"/>
        </w:rPr>
        <w:t xml:space="preserve"> (PO</w:t>
      </w:r>
      <w:r>
        <w:rPr>
          <w:rFonts w:ascii="Calibri" w:hAnsi="Calibri" w:cs="Calibri"/>
          <w:b/>
          <w:color w:val="1B1B1B"/>
          <w:vertAlign w:val="subscript"/>
        </w:rPr>
        <w:t>4</w:t>
      </w:r>
      <w:r>
        <w:rPr>
          <w:rFonts w:ascii="Calibri" w:hAnsi="Calibri" w:cs="Calibri"/>
          <w:b/>
          <w:color w:val="1B1B1B"/>
        </w:rPr>
        <w:t>)</w:t>
      </w:r>
      <w:r>
        <w:rPr>
          <w:rFonts w:ascii="Calibri" w:hAnsi="Calibri" w:cs="Calibri"/>
          <w:b/>
          <w:color w:val="1B1B1B"/>
          <w:vertAlign w:val="subscript"/>
        </w:rPr>
        <w:t xml:space="preserve">2       </w:t>
      </w:r>
    </w:p>
    <w:p w:rsidR="00172B0A" w:rsidRDefault="00172B0A" w:rsidP="00172B0A">
      <w:pPr>
        <w:widowControl/>
        <w:rPr>
          <w:rFonts w:ascii="Calibri" w:hAnsi="Calibri" w:cs="Calibri"/>
          <w:b/>
          <w:color w:val="1B1B1B"/>
          <w:sz w:val="28"/>
          <w:szCs w:val="28"/>
        </w:rPr>
      </w:pPr>
      <w:r>
        <w:rPr>
          <w:rFonts w:ascii="Calibri" w:hAnsi="Calibri" w:cs="Calibri"/>
          <w:color w:val="1B1B1B"/>
          <w:szCs w:val="28"/>
        </w:rPr>
        <w:t>Aby dokładnie pokazać, jak należałoby ilościowo rozumieć zastosowany zapis, rozpiszmy ten wzór</w:t>
      </w:r>
      <w:r>
        <w:rPr>
          <w:rFonts w:ascii="Lora" w:hAnsi="Lora" w:cs="Lora"/>
          <w:color w:val="1B1B1B"/>
          <w:szCs w:val="28"/>
        </w:rPr>
        <w:t>:</w:t>
      </w:r>
      <w:r>
        <w:rPr>
          <w:rFonts w:ascii="Calibri" w:hAnsi="Calibri" w:cs="Calibri"/>
          <w:b/>
          <w:color w:val="1B1B1B"/>
          <w:sz w:val="28"/>
          <w:szCs w:val="28"/>
        </w:rPr>
        <w:t xml:space="preserve"> </w:t>
      </w:r>
    </w:p>
    <w:p w:rsidR="00172B0A" w:rsidRDefault="00172B0A" w:rsidP="00172B0A">
      <w:pPr>
        <w:pStyle w:val="Tekstpodstawowy"/>
        <w:widowControl/>
        <w:rPr>
          <w:rFonts w:ascii="Calibri" w:hAnsi="Calibri" w:cs="Calibri"/>
          <w:b/>
          <w:color w:val="1B1B1B"/>
          <w:sz w:val="28"/>
          <w:szCs w:val="28"/>
        </w:rPr>
      </w:pPr>
    </w:p>
    <w:p w:rsidR="00172B0A" w:rsidRDefault="00172B0A" w:rsidP="00172B0A">
      <w:pPr>
        <w:widowControl/>
        <w:numPr>
          <w:ilvl w:val="0"/>
          <w:numId w:val="3"/>
        </w:numPr>
        <w:rPr>
          <w:rFonts w:ascii="Calibri" w:hAnsi="Calibri" w:cs="Calibri"/>
          <w:b/>
          <w:bCs/>
          <w:color w:val="1B1B1B"/>
        </w:rPr>
      </w:pP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-33655</wp:posOffset>
            </wp:positionV>
            <wp:extent cx="4961890" cy="2279015"/>
            <wp:effectExtent l="0" t="0" r="0" b="698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227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1B1B1B"/>
        </w:rPr>
        <w:t>Podany wzór</w:t>
      </w:r>
      <w:bookmarkStart w:id="41" w:name="MathJax-Element-94-Frame"/>
      <w:bookmarkStart w:id="42" w:name="MathJax-Span-564"/>
      <w:bookmarkStart w:id="43" w:name="MathJax-Span-565"/>
      <w:bookmarkStart w:id="44" w:name="MathJax-Span-566"/>
      <w:bookmarkStart w:id="45" w:name="MathJax-Span-567"/>
      <w:bookmarkStart w:id="46" w:name="MathJax-Span-568"/>
      <w:bookmarkEnd w:id="41"/>
      <w:bookmarkEnd w:id="42"/>
      <w:bookmarkEnd w:id="43"/>
      <w:bookmarkEnd w:id="44"/>
      <w:bookmarkEnd w:id="45"/>
      <w:bookmarkEnd w:id="46"/>
      <w:r>
        <w:rPr>
          <w:rFonts w:ascii="Calibri" w:hAnsi="Calibri" w:cs="Calibri"/>
          <w:color w:val="1B1B1B"/>
        </w:rPr>
        <w:t xml:space="preserve"> </w:t>
      </w:r>
      <w:r>
        <w:rPr>
          <w:rFonts w:ascii="Calibri" w:hAnsi="Calibri" w:cs="Calibri"/>
          <w:b/>
          <w:color w:val="1B1B1B"/>
        </w:rPr>
        <w:t>Ca</w:t>
      </w:r>
      <w:r>
        <w:rPr>
          <w:rFonts w:ascii="Calibri" w:hAnsi="Calibri" w:cs="Calibri"/>
          <w:b/>
          <w:color w:val="1B1B1B"/>
          <w:vertAlign w:val="subscript"/>
        </w:rPr>
        <w:t>3</w:t>
      </w:r>
      <w:bookmarkStart w:id="47" w:name="MathJax-Span-5961"/>
      <w:bookmarkEnd w:id="47"/>
      <w:r>
        <w:rPr>
          <w:rFonts w:ascii="Calibri" w:hAnsi="Calibri" w:cs="Calibri"/>
          <w:b/>
          <w:color w:val="1B1B1B"/>
        </w:rPr>
        <w:t>(</w:t>
      </w:r>
      <w:bookmarkStart w:id="48" w:name="MathJax-Span-5971"/>
      <w:bookmarkStart w:id="49" w:name="MathJax-Span-5981"/>
      <w:bookmarkStart w:id="50" w:name="MathJax-Span-5991"/>
      <w:bookmarkEnd w:id="48"/>
      <w:bookmarkEnd w:id="49"/>
      <w:bookmarkEnd w:id="50"/>
      <w:r>
        <w:rPr>
          <w:rFonts w:ascii="Calibri" w:hAnsi="Calibri" w:cs="Calibri"/>
          <w:b/>
          <w:color w:val="1B1B1B"/>
        </w:rPr>
        <w:t>PO</w:t>
      </w:r>
      <w:bookmarkStart w:id="51" w:name="MathJax-Span-6001"/>
      <w:bookmarkStart w:id="52" w:name="MathJax-Span-6011"/>
      <w:bookmarkEnd w:id="51"/>
      <w:bookmarkEnd w:id="52"/>
      <w:r>
        <w:rPr>
          <w:rFonts w:ascii="Calibri" w:hAnsi="Calibri" w:cs="Calibri"/>
          <w:b/>
          <w:color w:val="1B1B1B"/>
        </w:rPr>
        <w:t xml:space="preserve"> </w:t>
      </w:r>
      <w:r>
        <w:rPr>
          <w:rFonts w:ascii="Calibri" w:hAnsi="Calibri" w:cs="Calibri"/>
          <w:b/>
          <w:color w:val="1B1B1B"/>
          <w:vertAlign w:val="subscript"/>
        </w:rPr>
        <w:t>4</w:t>
      </w:r>
      <w:bookmarkStart w:id="53" w:name="MathJax-Span-6021"/>
      <w:bookmarkStart w:id="54" w:name="MathJax-Span-6031"/>
      <w:bookmarkStart w:id="55" w:name="MathJax-Span-6041"/>
      <w:bookmarkEnd w:id="53"/>
      <w:bookmarkEnd w:id="54"/>
      <w:bookmarkEnd w:id="55"/>
      <w:r>
        <w:rPr>
          <w:rFonts w:ascii="Calibri" w:hAnsi="Calibri" w:cs="Calibri"/>
          <w:b/>
          <w:color w:val="1B1B1B"/>
        </w:rPr>
        <w:t>)</w:t>
      </w:r>
      <w:r>
        <w:rPr>
          <w:rFonts w:ascii="Calibri" w:hAnsi="Calibri" w:cs="Calibri"/>
          <w:b/>
          <w:color w:val="1B1B1B"/>
          <w:vertAlign w:val="subscript"/>
        </w:rPr>
        <w:t xml:space="preserve">2 </w:t>
      </w:r>
      <w:r>
        <w:rPr>
          <w:color w:val="1B1B1B"/>
        </w:rPr>
        <w:t xml:space="preserve"> </w:t>
      </w:r>
      <w:r>
        <w:rPr>
          <w:rFonts w:ascii="Calibri" w:hAnsi="Calibri" w:cs="Calibri"/>
          <w:color w:val="1B1B1B"/>
        </w:rPr>
        <w:t>możemy zinterpretować następująco: w zbiorze znajdują się trzy atomy wapnia, dwa atomy fosforu (</w:t>
      </w:r>
      <w:bookmarkStart w:id="56" w:name="MathJax-Element-95-Frame"/>
      <w:bookmarkStart w:id="57" w:name="MathJax-Span-582"/>
      <w:bookmarkStart w:id="58" w:name="MathJax-Span-583"/>
      <w:bookmarkStart w:id="59" w:name="MathJax-Span-584"/>
      <w:bookmarkEnd w:id="56"/>
      <w:bookmarkEnd w:id="57"/>
      <w:bookmarkEnd w:id="58"/>
      <w:bookmarkEnd w:id="59"/>
      <w:r>
        <w:rPr>
          <w:color w:val="1B1B1B"/>
        </w:rPr>
        <w:t>2⋅1 = 2</w:t>
      </w:r>
      <w:r>
        <w:rPr>
          <w:rFonts w:ascii="Calibri" w:hAnsi="Calibri" w:cs="Calibri"/>
          <w:color w:val="1B1B1B"/>
        </w:rPr>
        <w:t>) i osiem atomów tlenu</w:t>
      </w:r>
      <w:bookmarkStart w:id="60" w:name="MathJax-Element-96-Frame"/>
      <w:bookmarkStart w:id="61" w:name="MathJax-Span-585"/>
      <w:bookmarkStart w:id="62" w:name="MathJax-Span-586"/>
      <w:bookmarkStart w:id="63" w:name="MathJax-Span-587"/>
      <w:bookmarkEnd w:id="60"/>
      <w:bookmarkEnd w:id="61"/>
      <w:bookmarkEnd w:id="62"/>
      <w:bookmarkEnd w:id="63"/>
      <w:r>
        <w:rPr>
          <w:color w:val="1B1B1B"/>
        </w:rPr>
        <w:t>(2 ⋅ 4 = 8</w:t>
      </w:r>
      <w:r>
        <w:rPr>
          <w:rFonts w:ascii="Calibri" w:hAnsi="Calibri" w:cs="Calibri"/>
          <w:color w:val="1B1B1B"/>
        </w:rPr>
        <w:t xml:space="preserve">). </w:t>
      </w:r>
    </w:p>
    <w:p w:rsidR="00172B0A" w:rsidRDefault="00172B0A" w:rsidP="00172B0A">
      <w:pPr>
        <w:widowControl/>
        <w:rPr>
          <w:rFonts w:ascii="Calibri" w:hAnsi="Calibri" w:cs="Calibri"/>
          <w:color w:val="1B1B1B"/>
        </w:rPr>
      </w:pPr>
      <w:r>
        <w:rPr>
          <w:rFonts w:ascii="Calibri" w:hAnsi="Calibri" w:cs="Calibri"/>
          <w:b/>
          <w:bCs/>
          <w:color w:val="1B1B1B"/>
        </w:rPr>
        <w:t xml:space="preserve">b/ </w:t>
      </w:r>
      <w:r>
        <w:rPr>
          <w:rFonts w:ascii="Calibri" w:hAnsi="Calibri" w:cs="Calibri"/>
          <w:b/>
          <w:color w:val="1B1B1B"/>
        </w:rPr>
        <w:t>2</w:t>
      </w:r>
      <w:bookmarkStart w:id="64" w:name="MathJax-Span-5911"/>
      <w:bookmarkStart w:id="65" w:name="MathJax-Span-5921"/>
      <w:bookmarkStart w:id="66" w:name="MathJax-Span-5931"/>
      <w:bookmarkEnd w:id="64"/>
      <w:bookmarkEnd w:id="65"/>
      <w:bookmarkEnd w:id="66"/>
      <w:r>
        <w:rPr>
          <w:rFonts w:ascii="Calibri" w:hAnsi="Calibri" w:cs="Calibri"/>
          <w:b/>
          <w:color w:val="1B1B1B"/>
        </w:rPr>
        <w:t>Ca</w:t>
      </w:r>
      <w:bookmarkStart w:id="67" w:name="MathJax-Span-5941"/>
      <w:bookmarkStart w:id="68" w:name="MathJax-Span-5951"/>
      <w:bookmarkEnd w:id="67"/>
      <w:bookmarkEnd w:id="68"/>
      <w:r>
        <w:rPr>
          <w:rFonts w:ascii="Calibri" w:hAnsi="Calibri" w:cs="Calibri"/>
          <w:b/>
          <w:color w:val="1B1B1B"/>
        </w:rPr>
        <w:t xml:space="preserve"> </w:t>
      </w:r>
      <w:r>
        <w:rPr>
          <w:rFonts w:ascii="Calibri" w:hAnsi="Calibri" w:cs="Calibri"/>
          <w:b/>
          <w:color w:val="1B1B1B"/>
          <w:vertAlign w:val="subscript"/>
        </w:rPr>
        <w:t>3</w:t>
      </w:r>
      <w:bookmarkStart w:id="69" w:name="MathJax-Span-5962"/>
      <w:bookmarkEnd w:id="69"/>
      <w:r>
        <w:rPr>
          <w:rFonts w:ascii="Calibri" w:hAnsi="Calibri" w:cs="Calibri"/>
          <w:b/>
          <w:color w:val="1B1B1B"/>
        </w:rPr>
        <w:t>(</w:t>
      </w:r>
      <w:bookmarkStart w:id="70" w:name="MathJax-Span-5972"/>
      <w:bookmarkStart w:id="71" w:name="MathJax-Span-5982"/>
      <w:bookmarkStart w:id="72" w:name="MathJax-Span-5992"/>
      <w:bookmarkEnd w:id="70"/>
      <w:bookmarkEnd w:id="71"/>
      <w:bookmarkEnd w:id="72"/>
      <w:r>
        <w:rPr>
          <w:rFonts w:ascii="Calibri" w:hAnsi="Calibri" w:cs="Calibri"/>
          <w:b/>
          <w:color w:val="1B1B1B"/>
        </w:rPr>
        <w:t>PO</w:t>
      </w:r>
      <w:bookmarkStart w:id="73" w:name="MathJax-Span-6002"/>
      <w:bookmarkStart w:id="74" w:name="MathJax-Span-6012"/>
      <w:bookmarkEnd w:id="73"/>
      <w:bookmarkEnd w:id="74"/>
      <w:r>
        <w:rPr>
          <w:rFonts w:ascii="Calibri" w:hAnsi="Calibri" w:cs="Calibri"/>
          <w:b/>
          <w:color w:val="1B1B1B"/>
        </w:rPr>
        <w:t xml:space="preserve"> </w:t>
      </w:r>
      <w:r>
        <w:rPr>
          <w:rFonts w:ascii="Calibri" w:hAnsi="Calibri" w:cs="Calibri"/>
          <w:b/>
          <w:color w:val="1B1B1B"/>
          <w:vertAlign w:val="subscript"/>
        </w:rPr>
        <w:t>4</w:t>
      </w:r>
      <w:bookmarkStart w:id="75" w:name="MathJax-Span-6022"/>
      <w:bookmarkStart w:id="76" w:name="MathJax-Span-6032"/>
      <w:bookmarkStart w:id="77" w:name="MathJax-Span-6042"/>
      <w:bookmarkEnd w:id="75"/>
      <w:bookmarkEnd w:id="76"/>
      <w:bookmarkEnd w:id="77"/>
      <w:r>
        <w:rPr>
          <w:rFonts w:ascii="Calibri" w:hAnsi="Calibri" w:cs="Calibri"/>
          <w:b/>
          <w:color w:val="1B1B1B"/>
        </w:rPr>
        <w:t>)</w:t>
      </w:r>
      <w:r>
        <w:rPr>
          <w:rFonts w:ascii="Calibri" w:hAnsi="Calibri" w:cs="Calibri"/>
          <w:b/>
          <w:color w:val="1B1B1B"/>
          <w:vertAlign w:val="subscript"/>
        </w:rPr>
        <w:t xml:space="preserve">2 </w:t>
      </w:r>
    </w:p>
    <w:p w:rsidR="00172B0A" w:rsidRDefault="00172B0A" w:rsidP="00172B0A">
      <w:pPr>
        <w:widowControl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  <w:color w:val="1B1B1B"/>
        </w:rPr>
        <w:t>W zbiorze opisanym wzorem</w:t>
      </w:r>
      <w:bookmarkStart w:id="78" w:name="MathJax-Element-97-Frame"/>
      <w:bookmarkStart w:id="79" w:name="MathJax-Span-588"/>
      <w:bookmarkStart w:id="80" w:name="MathJax-Span-589"/>
      <w:bookmarkStart w:id="81" w:name="MathJax-Span-590"/>
      <w:bookmarkEnd w:id="78"/>
      <w:bookmarkEnd w:id="79"/>
      <w:bookmarkEnd w:id="80"/>
      <w:bookmarkEnd w:id="81"/>
      <w:r>
        <w:rPr>
          <w:rFonts w:ascii="Calibri" w:hAnsi="Calibri" w:cs="Calibri"/>
          <w:color w:val="1B1B1B"/>
        </w:rPr>
        <w:t xml:space="preserve"> </w:t>
      </w:r>
      <w:r>
        <w:rPr>
          <w:rFonts w:ascii="Calibri" w:hAnsi="Calibri" w:cs="Calibri"/>
          <w:b/>
          <w:color w:val="1B1B1B"/>
        </w:rPr>
        <w:t>2</w:t>
      </w:r>
      <w:bookmarkStart w:id="82" w:name="MathJax-Span-591"/>
      <w:bookmarkStart w:id="83" w:name="MathJax-Span-592"/>
      <w:bookmarkStart w:id="84" w:name="MathJax-Span-593"/>
      <w:bookmarkEnd w:id="82"/>
      <w:bookmarkEnd w:id="83"/>
      <w:bookmarkEnd w:id="84"/>
      <w:r>
        <w:rPr>
          <w:rFonts w:ascii="Calibri" w:hAnsi="Calibri" w:cs="Calibri"/>
          <w:b/>
          <w:color w:val="1B1B1B"/>
        </w:rPr>
        <w:t>Ca</w:t>
      </w:r>
      <w:bookmarkStart w:id="85" w:name="MathJax-Span-594"/>
      <w:bookmarkStart w:id="86" w:name="MathJax-Span-595"/>
      <w:bookmarkEnd w:id="85"/>
      <w:bookmarkEnd w:id="86"/>
      <w:r>
        <w:rPr>
          <w:rFonts w:ascii="Calibri" w:hAnsi="Calibri" w:cs="Calibri"/>
          <w:b/>
          <w:color w:val="1B1B1B"/>
        </w:rPr>
        <w:t xml:space="preserve"> </w:t>
      </w:r>
      <w:r>
        <w:rPr>
          <w:rFonts w:ascii="Calibri" w:hAnsi="Calibri" w:cs="Calibri"/>
          <w:b/>
          <w:color w:val="1B1B1B"/>
          <w:vertAlign w:val="subscript"/>
        </w:rPr>
        <w:t>3</w:t>
      </w:r>
      <w:bookmarkStart w:id="87" w:name="MathJax-Span-596"/>
      <w:bookmarkEnd w:id="87"/>
      <w:r>
        <w:rPr>
          <w:rFonts w:ascii="Calibri" w:hAnsi="Calibri" w:cs="Calibri"/>
          <w:b/>
          <w:color w:val="1B1B1B"/>
        </w:rPr>
        <w:t>(</w:t>
      </w:r>
      <w:bookmarkStart w:id="88" w:name="MathJax-Span-597"/>
      <w:bookmarkStart w:id="89" w:name="MathJax-Span-598"/>
      <w:bookmarkStart w:id="90" w:name="MathJax-Span-599"/>
      <w:bookmarkEnd w:id="88"/>
      <w:bookmarkEnd w:id="89"/>
      <w:bookmarkEnd w:id="90"/>
      <w:r>
        <w:rPr>
          <w:rFonts w:ascii="Calibri" w:hAnsi="Calibri" w:cs="Calibri"/>
          <w:b/>
          <w:color w:val="1B1B1B"/>
        </w:rPr>
        <w:t>PO</w:t>
      </w:r>
      <w:bookmarkStart w:id="91" w:name="MathJax-Span-600"/>
      <w:bookmarkStart w:id="92" w:name="MathJax-Span-601"/>
      <w:bookmarkEnd w:id="91"/>
      <w:bookmarkEnd w:id="92"/>
      <w:r>
        <w:rPr>
          <w:rFonts w:ascii="Calibri" w:hAnsi="Calibri" w:cs="Calibri"/>
          <w:b/>
          <w:color w:val="1B1B1B"/>
        </w:rPr>
        <w:t xml:space="preserve"> </w:t>
      </w:r>
      <w:r>
        <w:rPr>
          <w:rFonts w:ascii="Calibri" w:hAnsi="Calibri" w:cs="Calibri"/>
          <w:b/>
          <w:color w:val="1B1B1B"/>
          <w:vertAlign w:val="subscript"/>
        </w:rPr>
        <w:t>4</w:t>
      </w:r>
      <w:bookmarkStart w:id="93" w:name="MathJax-Span-602"/>
      <w:bookmarkStart w:id="94" w:name="MathJax-Span-603"/>
      <w:bookmarkStart w:id="95" w:name="MathJax-Span-604"/>
      <w:bookmarkEnd w:id="93"/>
      <w:bookmarkEnd w:id="94"/>
      <w:bookmarkEnd w:id="95"/>
      <w:r>
        <w:rPr>
          <w:rFonts w:ascii="Calibri" w:hAnsi="Calibri" w:cs="Calibri"/>
          <w:b/>
          <w:color w:val="1B1B1B"/>
        </w:rPr>
        <w:t>)</w:t>
      </w:r>
      <w:r>
        <w:rPr>
          <w:rFonts w:ascii="Calibri" w:hAnsi="Calibri" w:cs="Calibri"/>
          <w:b/>
          <w:color w:val="1B1B1B"/>
          <w:vertAlign w:val="subscript"/>
        </w:rPr>
        <w:t xml:space="preserve">2 </w:t>
      </w:r>
      <w:r>
        <w:rPr>
          <w:color w:val="1B1B1B"/>
        </w:rPr>
        <w:t xml:space="preserve"> </w:t>
      </w:r>
      <w:r>
        <w:rPr>
          <w:rFonts w:ascii="Calibri" w:hAnsi="Calibri" w:cs="Calibri"/>
          <w:color w:val="1B1B1B"/>
        </w:rPr>
        <w:t>mamy (</w:t>
      </w:r>
      <w:bookmarkStart w:id="96" w:name="MathJax-Element-98-Frame"/>
      <w:bookmarkStart w:id="97" w:name="MathJax-Span-607"/>
      <w:bookmarkStart w:id="98" w:name="MathJax-Span-608"/>
      <w:bookmarkStart w:id="99" w:name="MathJax-Span-609"/>
      <w:bookmarkEnd w:id="96"/>
      <w:bookmarkEnd w:id="97"/>
      <w:bookmarkEnd w:id="98"/>
      <w:bookmarkEnd w:id="99"/>
      <w:r>
        <w:rPr>
          <w:color w:val="1B1B1B"/>
        </w:rPr>
        <w:t>2 ⋅ 3 = 6</w:t>
      </w:r>
      <w:r>
        <w:rPr>
          <w:rFonts w:ascii="Calibri" w:hAnsi="Calibri" w:cs="Calibri"/>
          <w:color w:val="1B1B1B"/>
        </w:rPr>
        <w:t>) sześć atomów wapnia (</w:t>
      </w:r>
      <w:bookmarkStart w:id="100" w:name="MathJax-Element-99-Frame"/>
      <w:bookmarkStart w:id="101" w:name="MathJax-Span-610"/>
      <w:bookmarkStart w:id="102" w:name="MathJax-Span-611"/>
      <w:bookmarkStart w:id="103" w:name="MathJax-Span-612"/>
      <w:bookmarkEnd w:id="100"/>
      <w:bookmarkEnd w:id="101"/>
      <w:bookmarkEnd w:id="102"/>
      <w:bookmarkEnd w:id="103"/>
      <w:r>
        <w:rPr>
          <w:color w:val="1B1B1B"/>
        </w:rPr>
        <w:t>2⋅2=4</w:t>
      </w:r>
      <w:r>
        <w:rPr>
          <w:rFonts w:ascii="Calibri" w:hAnsi="Calibri" w:cs="Calibri"/>
          <w:color w:val="1B1B1B"/>
        </w:rPr>
        <w:t>), cztery atomy fosforu i (</w:t>
      </w:r>
      <w:bookmarkStart w:id="104" w:name="MathJax-Element-100-Frame"/>
      <w:bookmarkStart w:id="105" w:name="MathJax-Span-613"/>
      <w:bookmarkStart w:id="106" w:name="MathJax-Span-614"/>
      <w:bookmarkStart w:id="107" w:name="MathJax-Span-615"/>
      <w:bookmarkEnd w:id="104"/>
      <w:bookmarkEnd w:id="105"/>
      <w:bookmarkEnd w:id="106"/>
      <w:bookmarkEnd w:id="107"/>
      <w:r>
        <w:rPr>
          <w:color w:val="1B1B1B"/>
        </w:rPr>
        <w:t>2⋅2⋅4 = 16</w:t>
      </w:r>
      <w:r>
        <w:rPr>
          <w:rFonts w:ascii="Calibri" w:hAnsi="Calibri" w:cs="Calibri"/>
          <w:color w:val="1B1B1B"/>
        </w:rPr>
        <w:t>) szesnaście atomów tlenu.</w:t>
      </w:r>
      <w:r>
        <w:rPr>
          <w:rFonts w:ascii="Calibri" w:hAnsi="Calibri" w:cs="Calibri"/>
        </w:rPr>
        <w:t xml:space="preserve"> </w:t>
      </w:r>
    </w:p>
    <w:p w:rsidR="00172B0A" w:rsidRDefault="00172B0A" w:rsidP="00172B0A">
      <w:pPr>
        <w:widowControl/>
        <w:rPr>
          <w:rFonts w:ascii="Calibri" w:hAnsi="Calibri" w:cs="Calibri"/>
        </w:rPr>
      </w:pPr>
    </w:p>
    <w:p w:rsidR="00172B0A" w:rsidRDefault="00172B0A" w:rsidP="00172B0A">
      <w:pPr>
        <w:widowControl/>
        <w:rPr>
          <w:rFonts w:ascii="Calibri" w:hAnsi="Calibri" w:cs="Calibri"/>
          <w:color w:val="1B1B1B"/>
        </w:rPr>
      </w:pPr>
    </w:p>
    <w:p w:rsidR="00172B0A" w:rsidRDefault="00172B0A" w:rsidP="00172B0A">
      <w:pPr>
        <w:widowControl/>
        <w:rPr>
          <w:rFonts w:ascii="Calibri" w:hAnsi="Calibri" w:cs="Calibri"/>
        </w:rPr>
      </w:pPr>
    </w:p>
    <w:p w:rsidR="00172B0A" w:rsidRDefault="00172B0A" w:rsidP="00172B0A">
      <w:pPr>
        <w:widowControl/>
        <w:rPr>
          <w:rFonts w:ascii="Calibri" w:hAnsi="Calibri" w:cs="Calibri"/>
          <w:color w:val="1B1B1B"/>
        </w:rPr>
      </w:pPr>
    </w:p>
    <w:p w:rsidR="00172B0A" w:rsidRDefault="00172B0A" w:rsidP="00172B0A">
      <w:pPr>
        <w:widowControl/>
        <w:rPr>
          <w:rFonts w:ascii="Calibri" w:hAnsi="Calibri" w:cs="Calibri"/>
          <w:color w:val="1B1B1B"/>
        </w:rPr>
      </w:pPr>
    </w:p>
    <w:p w:rsidR="00172B0A" w:rsidRDefault="00172B0A" w:rsidP="00172B0A">
      <w:pPr>
        <w:widowControl/>
        <w:rPr>
          <w:rFonts w:ascii="Calibri" w:hAnsi="Calibri" w:cs="Calibri"/>
          <w:color w:val="1B1B1B"/>
        </w:rPr>
      </w:pPr>
    </w:p>
    <w:p w:rsidR="00172B0A" w:rsidRDefault="00172B0A" w:rsidP="00172B0A">
      <w:pPr>
        <w:widowControl/>
        <w:rPr>
          <w:rFonts w:ascii="Calibri" w:hAnsi="Calibri" w:cs="Calibri"/>
          <w:color w:val="1B1B1B"/>
        </w:rPr>
      </w:pPr>
    </w:p>
    <w:p w:rsidR="00172B0A" w:rsidRDefault="00172B0A" w:rsidP="00172B0A">
      <w:pPr>
        <w:widowControl/>
        <w:rPr>
          <w:rFonts w:ascii="Calibri" w:hAnsi="Calibri" w:cs="Calibri"/>
          <w:color w:val="1B1B1B"/>
        </w:rPr>
      </w:pPr>
    </w:p>
    <w:p w:rsidR="00172B0A" w:rsidRDefault="00172B0A" w:rsidP="00172B0A">
      <w:pPr>
        <w:pStyle w:val="Tekstpodstawowy"/>
        <w:widowControl/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1B1B1B"/>
        </w:rPr>
        <w:t xml:space="preserve">6. Interpretacja zapisów zbiorów przykładowych cząsteczek </w:t>
      </w:r>
    </w:p>
    <w:p w:rsidR="00172B0A" w:rsidRDefault="00172B0A" w:rsidP="00172B0A">
      <w:pPr>
        <w:pStyle w:val="Tekstpodstawowy"/>
        <w:widowControl/>
        <w:spacing w:after="0"/>
        <w:rPr>
          <w:rFonts w:ascii="Calibri" w:hAnsi="Calibri" w:cs="Calibri"/>
          <w:color w:val="1B1B1B"/>
        </w:rPr>
      </w:pPr>
      <w:r>
        <w:rPr>
          <w:rFonts w:ascii="Calibri" w:hAnsi="Calibri" w:cs="Calibri"/>
          <w:color w:val="FF0000"/>
        </w:rPr>
        <w:t>(ćwiczenie proszę wykonać w zeszycie)</w:t>
      </w:r>
    </w:p>
    <w:p w:rsidR="00172B0A" w:rsidRDefault="00172B0A" w:rsidP="00172B0A">
      <w:pPr>
        <w:pStyle w:val="Tekstpodstawowy"/>
        <w:widowControl/>
        <w:spacing w:after="0"/>
        <w:rPr>
          <w:rFonts w:ascii="Calibri" w:hAnsi="Calibri" w:cs="Calibri"/>
          <w:color w:val="1B1B1B"/>
        </w:rPr>
      </w:pP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480"/>
        <w:gridCol w:w="480"/>
        <w:gridCol w:w="495"/>
        <w:gridCol w:w="480"/>
        <w:gridCol w:w="480"/>
        <w:gridCol w:w="2417"/>
      </w:tblGrid>
      <w:tr w:rsidR="00172B0A" w:rsidTr="005316A7">
        <w:tc>
          <w:tcPr>
            <w:tcW w:w="24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Zapis symboliczny zbioru</w:t>
            </w:r>
          </w:p>
        </w:tc>
        <w:tc>
          <w:tcPr>
            <w:tcW w:w="24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słowny zbioru</w:t>
            </w:r>
          </w:p>
        </w:tc>
        <w:tc>
          <w:tcPr>
            <w:tcW w:w="241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poszczególnych atomów pierwiastków</w:t>
            </w:r>
          </w:p>
        </w:tc>
        <w:tc>
          <w:tcPr>
            <w:tcW w:w="2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</w:pPr>
            <w:r>
              <w:rPr>
                <w:b/>
                <w:bCs/>
              </w:rPr>
              <w:t>Liczba wszystkich atomów w zbiorze</w:t>
            </w:r>
          </w:p>
        </w:tc>
      </w:tr>
      <w:tr w:rsidR="00172B0A" w:rsidTr="005316A7">
        <w:tc>
          <w:tcPr>
            <w:tcW w:w="24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</w:pPr>
          </w:p>
        </w:tc>
        <w:tc>
          <w:tcPr>
            <w:tcW w:w="24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</w:pPr>
            <w:r>
              <w:rPr>
                <w:b/>
                <w:bCs/>
              </w:rPr>
              <w:t>O</w:t>
            </w:r>
          </w:p>
        </w:tc>
        <w:tc>
          <w:tcPr>
            <w:tcW w:w="2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</w:pPr>
          </w:p>
        </w:tc>
      </w:tr>
      <w:tr w:rsidR="00172B0A" w:rsidTr="005316A7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</w:pPr>
            <w:r>
              <w:t>2H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172B0A" w:rsidRDefault="00172B0A" w:rsidP="005316A7">
            <w:pPr>
              <w:pStyle w:val="Zawartotabeli"/>
            </w:pPr>
            <w:r>
              <w:t>woda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</w:pPr>
            <w:r>
              <w:t>dwie cząsteczki wody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jc w:val="center"/>
            </w:pPr>
            <w:r>
              <w:t>6</w:t>
            </w:r>
          </w:p>
        </w:tc>
      </w:tr>
      <w:tr w:rsidR="00172B0A" w:rsidTr="005316A7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</w:pPr>
            <w:r>
              <w:t>4NH</w:t>
            </w:r>
            <w:r>
              <w:rPr>
                <w:vertAlign w:val="subscript"/>
              </w:rPr>
              <w:t>3</w:t>
            </w:r>
          </w:p>
          <w:p w:rsidR="00172B0A" w:rsidRDefault="00172B0A" w:rsidP="005316A7">
            <w:pPr>
              <w:pStyle w:val="Zawartotabeli"/>
            </w:pPr>
            <w:r>
              <w:t>amoniak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</w:tr>
      <w:tr w:rsidR="00172B0A" w:rsidTr="005316A7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</w:pPr>
            <w:r>
              <w:t>2HCl</w:t>
            </w:r>
          </w:p>
          <w:p w:rsidR="00172B0A" w:rsidRDefault="00172B0A" w:rsidP="005316A7">
            <w:pPr>
              <w:pStyle w:val="Zawartotabeli"/>
            </w:pPr>
            <w:r>
              <w:t>chlorowodór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</w:tr>
      <w:tr w:rsidR="00172B0A" w:rsidTr="005316A7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rPr>
                <w:vertAlign w:val="subscript"/>
              </w:rPr>
            </w:pPr>
            <w:r>
              <w:t>100 CO</w:t>
            </w:r>
            <w:r>
              <w:rPr>
                <w:vertAlign w:val="subscript"/>
              </w:rPr>
              <w:t>2</w:t>
            </w:r>
          </w:p>
          <w:p w:rsidR="00172B0A" w:rsidRDefault="00172B0A" w:rsidP="005316A7">
            <w:pPr>
              <w:pStyle w:val="Zawartotabeli"/>
            </w:pPr>
            <w:r>
              <w:rPr>
                <w:vertAlign w:val="subscript"/>
              </w:rPr>
              <w:t xml:space="preserve">  </w:t>
            </w:r>
            <w:r>
              <w:t>tlenek węgla (IV)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B0A" w:rsidRDefault="00172B0A" w:rsidP="005316A7">
            <w:pPr>
              <w:pStyle w:val="Zawartotabeli"/>
              <w:snapToGrid w:val="0"/>
              <w:jc w:val="center"/>
            </w:pPr>
          </w:p>
        </w:tc>
      </w:tr>
    </w:tbl>
    <w:p w:rsidR="00172B0A" w:rsidRDefault="00172B0A" w:rsidP="00172B0A">
      <w:pPr>
        <w:widowControl/>
      </w:pPr>
    </w:p>
    <w:p w:rsidR="00172B0A" w:rsidRDefault="00172B0A" w:rsidP="00172B0A">
      <w:pPr>
        <w:widowControl/>
        <w:rPr>
          <w:rFonts w:ascii="Calibri" w:hAnsi="Calibri" w:cs="Calibri"/>
        </w:rPr>
      </w:pPr>
    </w:p>
    <w:p w:rsidR="00172B0A" w:rsidRDefault="00172B0A" w:rsidP="00172B0A">
      <w:pPr>
        <w:pStyle w:val="Nagwek1"/>
        <w:widowControl/>
        <w:rPr>
          <w:rFonts w:ascii="Calibri" w:hAnsi="Calibri" w:cs="Calibri"/>
          <w:b w:val="0"/>
          <w:color w:val="1B1B1B"/>
          <w:sz w:val="24"/>
        </w:rPr>
      </w:pPr>
      <w:r>
        <w:rPr>
          <w:rFonts w:ascii="Calibri" w:hAnsi="Calibri" w:cs="Calibri"/>
          <w:color w:val="1B1B1B"/>
          <w:sz w:val="24"/>
          <w:szCs w:val="24"/>
        </w:rPr>
        <w:t>Podsumowanie</w:t>
      </w:r>
    </w:p>
    <w:p w:rsidR="00172B0A" w:rsidRDefault="00172B0A" w:rsidP="00172B0A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0"/>
        <w:rPr>
          <w:rFonts w:ascii="Calibri" w:hAnsi="Calibri" w:cs="Calibri"/>
          <w:color w:val="1B1B1B"/>
        </w:rPr>
      </w:pPr>
      <w:bookmarkStart w:id="108" w:name="D1aAjQsf_pl_main__3N"/>
      <w:bookmarkEnd w:id="108"/>
      <w:r>
        <w:rPr>
          <w:rFonts w:ascii="Calibri" w:hAnsi="Calibri" w:cs="Calibri"/>
          <w:color w:val="1B1B1B"/>
        </w:rPr>
        <w:t>Za pomocą wzorów chemicznych można przedstawiać określoną liczbę cząsteczek, atomów i jonów.</w:t>
      </w:r>
    </w:p>
    <w:p w:rsidR="00172B0A" w:rsidRDefault="00172B0A" w:rsidP="00172B0A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0"/>
        <w:rPr>
          <w:rFonts w:ascii="Calibri" w:hAnsi="Calibri" w:cs="Calibri"/>
          <w:bCs/>
          <w:color w:val="000000"/>
        </w:rPr>
      </w:pPr>
      <w:bookmarkStart w:id="109" w:name="D1aAjQsf_pl_main__3P"/>
      <w:bookmarkEnd w:id="109"/>
      <w:r>
        <w:rPr>
          <w:rFonts w:ascii="Calibri" w:hAnsi="Calibri" w:cs="Calibri"/>
          <w:color w:val="1B1B1B"/>
        </w:rPr>
        <w:t>Liczbę atomów w cząsteczce bądź jonów w jednostce formalnej przedstawia się przy użyciu indeksu stechiometrycznego. We wzorze substancji liczbę tę zapisuje się z prawej strony u dołu symbolu pierwiastka.</w:t>
      </w:r>
    </w:p>
    <w:p w:rsidR="00172B0A" w:rsidRDefault="00172B0A" w:rsidP="00172B0A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0"/>
        <w:rPr>
          <w:rFonts w:ascii="Calibri" w:hAnsi="Calibri" w:cs="Calibri"/>
          <w:bCs/>
          <w:color w:val="1B1B1B"/>
        </w:rPr>
      </w:pPr>
      <w:r>
        <w:rPr>
          <w:rFonts w:ascii="Calibri" w:hAnsi="Calibri" w:cs="Calibri"/>
          <w:bCs/>
          <w:color w:val="000000"/>
        </w:rPr>
        <w:t>Liczbę atomów, cząsteczek bądź jednostek formalnych związku jonowego określa się, wykorzystując współczynnik stechiometryczny – liczbę zapisywaną przed wzorem sumarycznym związku.</w:t>
      </w:r>
    </w:p>
    <w:p w:rsidR="00172B0A" w:rsidRDefault="00172B0A" w:rsidP="00172B0A">
      <w:pPr>
        <w:pStyle w:val="Tekstpodstawowy"/>
        <w:widowControl/>
        <w:spacing w:after="0"/>
        <w:rPr>
          <w:rFonts w:ascii="Calibri" w:hAnsi="Calibri" w:cs="Calibri"/>
          <w:bCs/>
          <w:color w:val="1B1B1B"/>
        </w:rPr>
      </w:pPr>
    </w:p>
    <w:p w:rsidR="00172B0A" w:rsidRDefault="00172B0A" w:rsidP="00172B0A">
      <w:pPr>
        <w:pStyle w:val="Tekstpodstawowy"/>
        <w:widowControl/>
        <w:spacing w:after="0"/>
        <w:rPr>
          <w:rFonts w:ascii="Calibri" w:hAnsi="Calibri" w:cs="Calibri"/>
          <w:bCs/>
          <w:color w:val="1B1B1B"/>
        </w:rPr>
      </w:pPr>
    </w:p>
    <w:p w:rsidR="00172B0A" w:rsidRDefault="00172B0A" w:rsidP="00172B0A">
      <w:pPr>
        <w:pStyle w:val="Tekstpodstawowy"/>
        <w:widowControl/>
        <w:spacing w:after="0"/>
        <w:rPr>
          <w:rFonts w:ascii="Calibri" w:hAnsi="Calibri" w:cs="Calibri"/>
          <w:bCs/>
          <w:color w:val="1B1B1B"/>
        </w:rPr>
      </w:pPr>
      <w:r>
        <w:rPr>
          <w:rFonts w:ascii="Calibri" w:hAnsi="Calibri" w:cs="Calibri"/>
          <w:b/>
          <w:bCs/>
          <w:color w:val="000000"/>
        </w:rPr>
        <w:t>Zadanie domowe!</w:t>
      </w:r>
    </w:p>
    <w:p w:rsidR="00172B0A" w:rsidRDefault="00172B0A" w:rsidP="00172B0A">
      <w:pPr>
        <w:pStyle w:val="Tekstpodstawowy"/>
        <w:widowControl/>
        <w:spacing w:after="0"/>
        <w:rPr>
          <w:rFonts w:ascii="Calibri" w:hAnsi="Calibri" w:cs="Calibri"/>
          <w:bCs/>
          <w:color w:val="1B1B1B"/>
        </w:rPr>
      </w:pPr>
    </w:p>
    <w:p w:rsidR="00172B0A" w:rsidRDefault="00172B0A" w:rsidP="00172B0A">
      <w:pPr>
        <w:pStyle w:val="Tekstpodstawowy"/>
        <w:widowControl/>
        <w:spacing w:after="0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>Proszę przesłać na adres mail uzupełnione tabelki z punktu 3 i 6 lekcji</w:t>
      </w:r>
    </w:p>
    <w:p w:rsidR="00172B0A" w:rsidRDefault="00172B0A" w:rsidP="00172B0A">
      <w:pPr>
        <w:pStyle w:val="Tekstpodstawowy"/>
        <w:widowControl/>
        <w:spacing w:after="0"/>
        <w:rPr>
          <w:rFonts w:ascii="Calibri" w:hAnsi="Calibri" w:cs="Calibri"/>
          <w:bCs/>
          <w:color w:val="FF0000"/>
        </w:rPr>
      </w:pPr>
    </w:p>
    <w:p w:rsidR="00172B0A" w:rsidRDefault="00172B0A" w:rsidP="00172B0A">
      <w:pPr>
        <w:pStyle w:val="Tekstpodstawowy"/>
        <w:widowControl/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Pozdrawiam</w:t>
      </w:r>
    </w:p>
    <w:p w:rsidR="0002640C" w:rsidRPr="00C64805" w:rsidRDefault="00172B0A" w:rsidP="00C64805">
      <w:pPr>
        <w:pStyle w:val="Tekstpodstawowy"/>
        <w:widowControl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color w:val="000000"/>
        </w:rPr>
        <w:t>D.</w:t>
      </w:r>
      <w:r w:rsidR="00B65680">
        <w:rPr>
          <w:rFonts w:ascii="Calibri" w:hAnsi="Calibri" w:cs="Calibri"/>
          <w:bCs/>
          <w:color w:val="000000"/>
        </w:rPr>
        <w:t xml:space="preserve"> </w:t>
      </w:r>
      <w:bookmarkStart w:id="110" w:name="_GoBack"/>
      <w:bookmarkEnd w:id="110"/>
      <w:r>
        <w:rPr>
          <w:rFonts w:ascii="Calibri" w:hAnsi="Calibri" w:cs="Calibri"/>
          <w:bCs/>
          <w:color w:val="000000"/>
        </w:rPr>
        <w:t>Rzeczkowska</w:t>
      </w:r>
    </w:p>
    <w:sectPr w:rsidR="0002640C" w:rsidRPr="00C64805" w:rsidSect="00B65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1E" w:rsidRDefault="0071061E" w:rsidP="00C64805">
      <w:r>
        <w:separator/>
      </w:r>
    </w:p>
  </w:endnote>
  <w:endnote w:type="continuationSeparator" w:id="0">
    <w:p w:rsidR="0071061E" w:rsidRDefault="0071061E" w:rsidP="00C6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">
    <w:altName w:val="Times New Roman"/>
    <w:charset w:val="EE"/>
    <w:family w:val="auto"/>
    <w:pitch w:val="default"/>
  </w:font>
  <w:font w:name="Lora">
    <w:altName w:val="Garamon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1E" w:rsidRDefault="0071061E" w:rsidP="00C64805">
      <w:r>
        <w:separator/>
      </w:r>
    </w:p>
  </w:footnote>
  <w:footnote w:type="continuationSeparator" w:id="0">
    <w:p w:rsidR="0071061E" w:rsidRDefault="0071061E" w:rsidP="00C6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0A"/>
    <w:rsid w:val="0002640C"/>
    <w:rsid w:val="00172B0A"/>
    <w:rsid w:val="00183FFE"/>
    <w:rsid w:val="0071061E"/>
    <w:rsid w:val="00B65680"/>
    <w:rsid w:val="00C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6D6C"/>
  <w15:chartTrackingRefBased/>
  <w15:docId w15:val="{43688948-FB04-4074-A231-F84DD8A9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B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172B0A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B0A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Hipercze">
    <w:name w:val="Hyperlink"/>
    <w:rsid w:val="00172B0A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172B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2B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172B0A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6480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48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6480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480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interpretacja-zapisow-chemicznych/D1aAjQsf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interpretacja-zapisow-chemicznych/D1aAjQs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2020-03-30T21:21:00Z</dcterms:created>
  <dcterms:modified xsi:type="dcterms:W3CDTF">2020-03-31T06:02:00Z</dcterms:modified>
</cp:coreProperties>
</file>